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20331" w14:textId="2C4BB3C4" w:rsidR="00854138" w:rsidRPr="00F26B1C" w:rsidRDefault="00854138" w:rsidP="00854138">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23</w:t>
      </w:r>
      <w:r w:rsidR="005C5101">
        <w:rPr>
          <w:rFonts w:ascii="Arial" w:hAnsi="Arial" w:cs="Arial"/>
          <w:b/>
          <w:bCs/>
          <w:lang w:val="en-US"/>
        </w:rPr>
        <w:t>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235C80" w:rsidRPr="00235C80">
        <w:rPr>
          <w:rFonts w:ascii="Arial" w:hAnsi="Arial" w:cs="Arial"/>
          <w:b/>
          <w:bCs/>
          <w:lang w:val="en-US"/>
        </w:rPr>
        <w:t>R2-2310586</w:t>
      </w:r>
    </w:p>
    <w:p w14:paraId="41715861" w14:textId="1EC76119" w:rsidR="00854138" w:rsidRPr="00A20554" w:rsidRDefault="006376F1" w:rsidP="00854138">
      <w:pPr>
        <w:tabs>
          <w:tab w:val="left" w:pos="1979"/>
        </w:tabs>
        <w:spacing w:after="180" w:line="240" w:lineRule="auto"/>
        <w:jc w:val="left"/>
        <w:rPr>
          <w:rFonts w:ascii="Arial" w:hAnsi="Arial" w:cs="Arial"/>
          <w:b/>
          <w:bCs/>
          <w:lang w:val="en-US"/>
        </w:rPr>
      </w:pPr>
      <w:r w:rsidRPr="00512C0C">
        <w:rPr>
          <w:rFonts w:ascii="Arial" w:hAnsi="Arial" w:cs="Arial"/>
          <w:b/>
          <w:bCs/>
          <w:lang w:val="en-US"/>
        </w:rPr>
        <w:t>Xiamen, China, October 9</w:t>
      </w:r>
      <w:r w:rsidRPr="00512C0C">
        <w:rPr>
          <w:rFonts w:ascii="Arial" w:hAnsi="Arial" w:cs="Arial"/>
          <w:b/>
          <w:bCs/>
          <w:vertAlign w:val="superscript"/>
          <w:lang w:val="en-US"/>
        </w:rPr>
        <w:t>th</w:t>
      </w:r>
      <w:r w:rsidRPr="00512C0C">
        <w:rPr>
          <w:rFonts w:ascii="Arial" w:hAnsi="Arial" w:cs="Arial"/>
          <w:b/>
          <w:bCs/>
          <w:lang w:val="en-US"/>
        </w:rPr>
        <w:t xml:space="preserve"> – 13</w:t>
      </w:r>
      <w:r w:rsidRPr="00512C0C">
        <w:rPr>
          <w:rFonts w:ascii="Arial" w:hAnsi="Arial" w:cs="Arial"/>
          <w:b/>
          <w:bCs/>
          <w:vertAlign w:val="superscript"/>
          <w:lang w:val="en-US"/>
        </w:rPr>
        <w:t>th</w:t>
      </w:r>
      <w:r w:rsidRPr="00512C0C">
        <w:rPr>
          <w:rFonts w:ascii="Arial" w:hAnsi="Arial" w:cs="Arial"/>
          <w:b/>
          <w:bCs/>
          <w:lang w:val="en-US"/>
        </w:rPr>
        <w:t>, 2023</w:t>
      </w:r>
      <w:r w:rsidR="00854138">
        <w:rPr>
          <w:rFonts w:ascii="Arial" w:hAnsi="Arial" w:cs="Arial"/>
          <w:b/>
          <w:bCs/>
          <w:lang w:val="en-US"/>
        </w:rPr>
        <w:t xml:space="preserve"> </w:t>
      </w:r>
      <w:r w:rsidR="00854138">
        <w:rPr>
          <w:rFonts w:ascii="Arial" w:hAnsi="Arial" w:cs="Arial"/>
          <w:b/>
          <w:bCs/>
          <w:lang w:val="en-US"/>
        </w:rPr>
        <w:tab/>
      </w:r>
      <w:r w:rsidR="00854138">
        <w:rPr>
          <w:rFonts w:ascii="Arial" w:hAnsi="Arial" w:cs="Arial"/>
          <w:b/>
          <w:bCs/>
          <w:lang w:val="en-US"/>
        </w:rPr>
        <w:tab/>
      </w:r>
      <w:r w:rsidR="00854138">
        <w:rPr>
          <w:rFonts w:ascii="Arial" w:hAnsi="Arial" w:cs="Arial"/>
          <w:b/>
          <w:bCs/>
          <w:lang w:val="en-US"/>
        </w:rPr>
        <w:tab/>
      </w:r>
      <w:r w:rsidR="00854138">
        <w:rPr>
          <w:rFonts w:ascii="Arial" w:hAnsi="Arial" w:cs="Arial"/>
          <w:b/>
          <w:bCs/>
          <w:lang w:val="en-US"/>
        </w:rPr>
        <w:tab/>
        <w:t xml:space="preserve">    </w:t>
      </w:r>
      <w:r w:rsidR="00854138">
        <w:rPr>
          <w:rFonts w:ascii="Arial" w:hAnsi="Arial" w:cs="Arial"/>
          <w:b/>
          <w:bCs/>
          <w:lang w:val="en-US"/>
        </w:rPr>
        <w:tab/>
      </w:r>
      <w:r w:rsidR="00854138">
        <w:rPr>
          <w:rFonts w:ascii="Arial" w:hAnsi="Arial" w:cs="Arial"/>
          <w:b/>
          <w:bCs/>
          <w:lang w:val="en-US"/>
        </w:rPr>
        <w:tab/>
      </w:r>
      <w:r w:rsidR="00854138">
        <w:rPr>
          <w:rFonts w:ascii="Arial" w:hAnsi="Arial" w:cs="Arial"/>
          <w:b/>
          <w:bCs/>
          <w:lang w:val="en-US"/>
        </w:rPr>
        <w:tab/>
      </w:r>
      <w:r w:rsidR="00854138">
        <w:rPr>
          <w:rFonts w:ascii="Arial" w:hAnsi="Arial" w:cs="Arial"/>
          <w:b/>
          <w:bCs/>
          <w:lang w:val="en-US"/>
        </w:rPr>
        <w:tab/>
      </w:r>
      <w:r w:rsidR="00606E59">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55CB7C96"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D125F6" w:rsidRPr="00D125F6">
        <w:rPr>
          <w:rFonts w:ascii="Arial" w:hAnsi="Arial" w:cs="Arial"/>
          <w:b/>
          <w:bCs/>
          <w:lang w:val="en-US" w:eastAsia="en-US"/>
        </w:rPr>
        <w:t>Discussion on the CFR location for shared MBS capability</w:t>
      </w:r>
    </w:p>
    <w:p w14:paraId="12450CE5" w14:textId="69BB36BC"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C20AD">
        <w:rPr>
          <w:rFonts w:ascii="Arial" w:hAnsi="Arial" w:cs="Arial"/>
          <w:b/>
          <w:bCs/>
          <w:lang w:val="en-US" w:eastAsia="en-US"/>
        </w:rPr>
        <w:t>7</w:t>
      </w:r>
      <w:r w:rsidR="001D6823">
        <w:rPr>
          <w:rFonts w:ascii="Arial" w:hAnsi="Arial" w:cs="Arial"/>
          <w:b/>
          <w:bCs/>
          <w:lang w:val="en-US" w:eastAsia="en-US"/>
        </w:rPr>
        <w:t>.</w:t>
      </w:r>
      <w:r w:rsidR="00EA7769">
        <w:rPr>
          <w:rFonts w:ascii="Arial" w:hAnsi="Arial" w:cs="Arial"/>
          <w:b/>
          <w:bCs/>
          <w:lang w:val="en-US" w:eastAsia="en-US"/>
        </w:rPr>
        <w:t>1</w:t>
      </w:r>
      <w:r w:rsidR="00EE2B86">
        <w:rPr>
          <w:rFonts w:ascii="Arial" w:hAnsi="Arial" w:cs="Arial"/>
          <w:b/>
          <w:bCs/>
          <w:lang w:val="en-US" w:eastAsia="en-US"/>
        </w:rPr>
        <w:t>1</w:t>
      </w:r>
      <w:r w:rsidR="00EA7769">
        <w:rPr>
          <w:rFonts w:ascii="Arial" w:hAnsi="Arial" w:cs="Arial"/>
          <w:b/>
          <w:bCs/>
          <w:lang w:val="en-US" w:eastAsia="en-US"/>
        </w:rPr>
        <w:t>.</w:t>
      </w:r>
      <w:r w:rsidR="00EE2B86">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73508154" w14:textId="4F3D394E" w:rsidR="00555617" w:rsidRDefault="006433FA" w:rsidP="00945523">
      <w:r>
        <w:t>According to the RAN2 discussion on the shared processing for MBS broadcast and unicast reception, RAN2 made the following agreements</w:t>
      </w:r>
      <w:r w:rsidR="004B2440">
        <w:t xml:space="preserve"> [1]</w:t>
      </w:r>
      <w:r>
        <w:t xml:space="preserve"> in RAN2#123 meeting:</w:t>
      </w:r>
    </w:p>
    <w:tbl>
      <w:tblPr>
        <w:tblStyle w:val="TableGrid"/>
        <w:tblW w:w="0" w:type="auto"/>
        <w:tblLook w:val="04A0" w:firstRow="1" w:lastRow="0" w:firstColumn="1" w:lastColumn="0" w:noHBand="0" w:noVBand="1"/>
      </w:tblPr>
      <w:tblGrid>
        <w:gridCol w:w="9855"/>
      </w:tblGrid>
      <w:tr w:rsidR="006433FA" w14:paraId="439AD191" w14:textId="77777777" w:rsidTr="006433FA">
        <w:tc>
          <w:tcPr>
            <w:tcW w:w="9855" w:type="dxa"/>
          </w:tcPr>
          <w:p w14:paraId="3C0641EE" w14:textId="77777777" w:rsidR="00377BAE" w:rsidRDefault="00377BAE" w:rsidP="00F64421">
            <w:pPr>
              <w:pStyle w:val="ListParagraph"/>
              <w:numPr>
                <w:ilvl w:val="0"/>
                <w:numId w:val="44"/>
              </w:numPr>
              <w:ind w:firstLineChars="0"/>
            </w:pPr>
            <w:r w:rsidRPr="00F64421">
              <w:t>As per the previous agreement, if the UE is able to get the additional information (i.e. its current configuration does not prevent it from doing so), the UE shall do this (if capable and configured by the network)</w:t>
            </w:r>
          </w:p>
          <w:p w14:paraId="571C29EA" w14:textId="77777777" w:rsidR="00377BAE" w:rsidRDefault="00377BAE" w:rsidP="00F64421">
            <w:pPr>
              <w:pStyle w:val="ListParagraph"/>
              <w:numPr>
                <w:ilvl w:val="0"/>
                <w:numId w:val="44"/>
              </w:numPr>
              <w:ind w:firstLineChars="0"/>
            </w:pPr>
            <w:r w:rsidRPr="00F64421">
              <w:t xml:space="preserve">In case additional information (SCS, bandwidth) is not available at the time of sending the MII to the unicast serving cell (e.g. the UE is not able to read SIB1 from the non-serving cell), the UE reports whatever is available information at that time (i.e. at least the frequency, and optionally SCS and/or BW as available). </w:t>
            </w:r>
          </w:p>
          <w:p w14:paraId="6E80E9C5" w14:textId="77777777" w:rsidR="00377BAE" w:rsidRDefault="00377BAE" w:rsidP="00F64421">
            <w:pPr>
              <w:pStyle w:val="ListParagraph"/>
              <w:numPr>
                <w:ilvl w:val="0"/>
                <w:numId w:val="44"/>
              </w:numPr>
              <w:ind w:firstLineChars="0"/>
            </w:pPr>
            <w:r w:rsidRPr="00F64421">
              <w:t>UE reports updated MII after acquiring additional information from the non-serving cell (if previously it reported only frequency) or if the information in the non-serving cell changes.</w:t>
            </w:r>
          </w:p>
          <w:p w14:paraId="62951CC1" w14:textId="77777777" w:rsidR="00377BAE" w:rsidRDefault="00377BAE" w:rsidP="00F64421">
            <w:pPr>
              <w:pStyle w:val="ListParagraph"/>
              <w:numPr>
                <w:ilvl w:val="0"/>
                <w:numId w:val="44"/>
              </w:numPr>
              <w:ind w:firstLineChars="0"/>
            </w:pPr>
            <w:r w:rsidRPr="00F64421">
              <w:t>The SCS in the MII is set to the SCS of the CORESET#0 for the MBS broadcast cell.</w:t>
            </w:r>
          </w:p>
          <w:p w14:paraId="0D7D116D" w14:textId="77777777" w:rsidR="00377BAE" w:rsidRDefault="00377BAE" w:rsidP="00F64421">
            <w:pPr>
              <w:pStyle w:val="ListParagraph"/>
              <w:numPr>
                <w:ilvl w:val="0"/>
                <w:numId w:val="44"/>
              </w:numPr>
              <w:ind w:firstLineChars="0"/>
            </w:pPr>
            <w:r w:rsidRPr="00F64421">
              <w:t xml:space="preserve">Combination of </w:t>
            </w:r>
            <w:proofErr w:type="spellStart"/>
            <w:r w:rsidRPr="00F64421">
              <w:t>FreqBandIndicatorNR</w:t>
            </w:r>
            <w:proofErr w:type="spellEnd"/>
            <w:r w:rsidRPr="00F64421">
              <w:t xml:space="preserve"> and ARFCN-</w:t>
            </w:r>
            <w:proofErr w:type="spellStart"/>
            <w:r w:rsidRPr="00F64421">
              <w:t>ValueNR</w:t>
            </w:r>
            <w:proofErr w:type="spellEnd"/>
            <w:r w:rsidRPr="00F64421">
              <w:t xml:space="preserve"> is used to signal the frequency information in the MII for shared processing.</w:t>
            </w:r>
          </w:p>
          <w:p w14:paraId="7AB9C3D6" w14:textId="1401EE35" w:rsidR="006433FA" w:rsidRDefault="00377BAE" w:rsidP="00F64421">
            <w:pPr>
              <w:pStyle w:val="ListParagraph"/>
              <w:numPr>
                <w:ilvl w:val="0"/>
                <w:numId w:val="44"/>
              </w:numPr>
              <w:ind w:firstLineChars="0"/>
            </w:pPr>
            <w:r w:rsidRPr="00F64421">
              <w:t xml:space="preserve">At least CFR bandwidth is reported by the UE in MII. </w:t>
            </w:r>
            <w:r w:rsidRPr="00146F0A">
              <w:rPr>
                <w:highlight w:val="yellow"/>
              </w:rPr>
              <w:t>FFS whether "location" needs to be also reported and how exactly this is captured in RRC (i.e. which IE is used).</w:t>
            </w:r>
          </w:p>
        </w:tc>
      </w:tr>
    </w:tbl>
    <w:p w14:paraId="1280C5EC" w14:textId="6A9D4234" w:rsidR="00983BCA" w:rsidRPr="00B74EDD" w:rsidRDefault="00983BCA" w:rsidP="00945523">
      <w:r>
        <w:t>In this contribution, we provide some clarifications on the frequency location information reported by the UE for the sharing processing</w:t>
      </w:r>
      <w:r w:rsidR="008F2D02">
        <w:t xml:space="preserve"> capability.</w:t>
      </w:r>
    </w:p>
    <w:p w14:paraId="6B332CC7" w14:textId="63399489" w:rsidR="00DA44DE" w:rsidRDefault="00DA44DE" w:rsidP="00DA44DE">
      <w:pPr>
        <w:pStyle w:val="Heading1"/>
        <w:tabs>
          <w:tab w:val="left" w:pos="432"/>
        </w:tabs>
        <w:jc w:val="left"/>
      </w:pPr>
      <w:r>
        <w:rPr>
          <w:rFonts w:hint="eastAsia"/>
        </w:rPr>
        <w:t>Discussion</w:t>
      </w:r>
    </w:p>
    <w:p w14:paraId="37A64B2A" w14:textId="4EBE2DE1" w:rsidR="00BE13E3" w:rsidRPr="00F84EDF" w:rsidRDefault="000F30EE" w:rsidP="00BE13E3">
      <w:pPr>
        <w:pStyle w:val="Heading2"/>
        <w:keepLines w:val="0"/>
        <w:tabs>
          <w:tab w:val="clear" w:pos="1002"/>
          <w:tab w:val="num" w:pos="576"/>
        </w:tabs>
        <w:spacing w:line="240" w:lineRule="auto"/>
        <w:ind w:left="0" w:firstLine="0"/>
        <w:jc w:val="left"/>
        <w:rPr>
          <w:rFonts w:cs="Arial"/>
          <w:lang w:val="en-US" w:eastAsia="en-US"/>
        </w:rPr>
      </w:pPr>
      <w:r>
        <w:t>Frequency location information of CFR</w:t>
      </w:r>
    </w:p>
    <w:p w14:paraId="2F9DD8D0" w14:textId="5972A241" w:rsidR="00AB33F0" w:rsidRPr="000364F8" w:rsidRDefault="000364F8" w:rsidP="004A5E23">
      <w:pPr>
        <w:rPr>
          <w:iCs/>
          <w:lang w:eastAsia="ko-KR"/>
        </w:rPr>
      </w:pPr>
      <w:r w:rsidRPr="000364F8">
        <w:rPr>
          <w:iCs/>
          <w:lang w:eastAsia="ko-KR"/>
        </w:rPr>
        <w:t>Acc</w:t>
      </w:r>
      <w:r>
        <w:rPr>
          <w:iCs/>
          <w:lang w:eastAsia="ko-KR"/>
        </w:rPr>
        <w:t xml:space="preserve">ording to the </w:t>
      </w:r>
      <w:r w:rsidR="0033137A">
        <w:rPr>
          <w:iCs/>
          <w:lang w:eastAsia="ko-KR"/>
        </w:rPr>
        <w:t>CFR configuration</w:t>
      </w:r>
      <w:r w:rsidR="00B3058D">
        <w:rPr>
          <w:iCs/>
          <w:lang w:eastAsia="ko-KR"/>
        </w:rPr>
        <w:t xml:space="preserve"> [2]</w:t>
      </w:r>
      <w:r w:rsidR="00EC2245">
        <w:rPr>
          <w:iCs/>
          <w:lang w:eastAsia="ko-KR"/>
        </w:rPr>
        <w:t xml:space="preserve"> specified in the Rel-1</w:t>
      </w:r>
      <w:r w:rsidR="000E0479">
        <w:rPr>
          <w:iCs/>
          <w:lang w:eastAsia="ko-KR"/>
        </w:rPr>
        <w:t>7</w:t>
      </w:r>
      <w:r w:rsidR="00EC2245">
        <w:rPr>
          <w:iCs/>
          <w:lang w:eastAsia="ko-KR"/>
        </w:rPr>
        <w:t xml:space="preserve"> </w:t>
      </w:r>
      <w:r w:rsidR="00EC2245">
        <w:rPr>
          <w:rFonts w:hint="eastAsia"/>
          <w:iCs/>
        </w:rPr>
        <w:t>b</w:t>
      </w:r>
      <w:r w:rsidR="00EC2245">
        <w:rPr>
          <w:iCs/>
          <w:lang w:eastAsia="ko-KR"/>
        </w:rPr>
        <w:t>roadcast MBS</w:t>
      </w:r>
      <w:r w:rsidR="0039115C">
        <w:rPr>
          <w:iCs/>
          <w:lang w:eastAsia="ko-KR"/>
        </w:rPr>
        <w:t xml:space="preserve"> as quoted below</w:t>
      </w:r>
      <w:r w:rsidR="0033137A">
        <w:rPr>
          <w:iCs/>
          <w:lang w:eastAsia="ko-KR"/>
        </w:rPr>
        <w:t xml:space="preserve">, the </w:t>
      </w:r>
      <w:r w:rsidR="00916D70">
        <w:rPr>
          <w:iCs/>
          <w:lang w:eastAsia="ko-KR"/>
        </w:rPr>
        <w:t>frequency location of CFR is provided based on the</w:t>
      </w:r>
      <w:r w:rsidR="004416C0">
        <w:rPr>
          <w:iCs/>
          <w:lang w:eastAsia="ko-KR"/>
        </w:rPr>
        <w:t xml:space="preserve"> initial BWP configuration, including </w:t>
      </w:r>
      <w:r w:rsidR="004C63C6">
        <w:rPr>
          <w:iCs/>
          <w:lang w:eastAsia="ko-KR"/>
        </w:rPr>
        <w:t xml:space="preserve">the </w:t>
      </w:r>
      <w:r w:rsidR="00000C35">
        <w:rPr>
          <w:iCs/>
          <w:lang w:eastAsia="ko-KR"/>
        </w:rPr>
        <w:t xml:space="preserve">frequency </w:t>
      </w:r>
      <w:r w:rsidR="004C63C6">
        <w:rPr>
          <w:iCs/>
          <w:lang w:eastAsia="ko-KR"/>
        </w:rPr>
        <w:t>location</w:t>
      </w:r>
      <w:r w:rsidR="00F360EF">
        <w:rPr>
          <w:iCs/>
          <w:lang w:eastAsia="ko-KR"/>
        </w:rPr>
        <w:t xml:space="preserve"> (i.e. </w:t>
      </w:r>
      <w:r w:rsidR="00E00050">
        <w:rPr>
          <w:iCs/>
          <w:lang w:eastAsia="sv-SE"/>
        </w:rPr>
        <w:t>the lowest subcarrier ARFCN of PRB#0</w:t>
      </w:r>
      <w:r w:rsidR="00F360EF">
        <w:rPr>
          <w:iCs/>
          <w:lang w:eastAsia="ko-KR"/>
        </w:rPr>
        <w:t>)</w:t>
      </w:r>
      <w:r w:rsidR="004C63C6">
        <w:rPr>
          <w:iCs/>
          <w:lang w:eastAsia="ko-KR"/>
        </w:rPr>
        <w:t xml:space="preserve"> of the first PRB of in</w:t>
      </w:r>
      <w:r w:rsidR="00F20000">
        <w:rPr>
          <w:iCs/>
          <w:lang w:eastAsia="ko-KR"/>
        </w:rPr>
        <w:t>i</w:t>
      </w:r>
      <w:r w:rsidR="004C63C6">
        <w:rPr>
          <w:iCs/>
          <w:lang w:eastAsia="ko-KR"/>
        </w:rPr>
        <w:t>tial BWP,</w:t>
      </w:r>
      <w:r w:rsidR="004416C0">
        <w:rPr>
          <w:iCs/>
          <w:lang w:eastAsia="ko-KR"/>
        </w:rPr>
        <w:t xml:space="preserve"> staring PRB and number of PRBs</w:t>
      </w:r>
      <w:r w:rsidR="0043103C">
        <w:rPr>
          <w:iCs/>
          <w:lang w:eastAsia="ko-KR"/>
        </w:rPr>
        <w:t xml:space="preserve"> (i.e. </w:t>
      </w:r>
      <w:proofErr w:type="spellStart"/>
      <w:r w:rsidR="005F6F5A" w:rsidRPr="005F6F5A">
        <w:rPr>
          <w:i/>
          <w:iCs/>
        </w:rPr>
        <w:t>locationAndBandwidthBroadcast</w:t>
      </w:r>
      <w:proofErr w:type="spellEnd"/>
      <w:r w:rsidR="00D51F89">
        <w:rPr>
          <w:i/>
          <w:iCs/>
        </w:rPr>
        <w:t xml:space="preserve"> (or </w:t>
      </w:r>
      <w:proofErr w:type="spellStart"/>
      <w:r w:rsidR="00684AD2" w:rsidRPr="00684AD2">
        <w:rPr>
          <w:i/>
          <w:iCs/>
        </w:rPr>
        <w:t>locationAndBandwidth</w:t>
      </w:r>
      <w:proofErr w:type="spellEnd"/>
      <w:r w:rsidR="00D51F89">
        <w:rPr>
          <w:i/>
          <w:iCs/>
        </w:rPr>
        <w:t>)</w:t>
      </w:r>
      <w:r w:rsidR="0043103C">
        <w:rPr>
          <w:iCs/>
          <w:lang w:eastAsia="ko-KR"/>
        </w:rPr>
        <w:t>)</w:t>
      </w:r>
      <w:r w:rsidR="000F37B3">
        <w:rPr>
          <w:iCs/>
          <w:lang w:eastAsia="ko-KR"/>
        </w:rPr>
        <w:t xml:space="preserve"> of CFR.</w:t>
      </w:r>
      <w:r w:rsidR="004416C0">
        <w:rPr>
          <w:iCs/>
          <w:lang w:eastAsia="ko-KR"/>
        </w:rPr>
        <w:t xml:space="preserve"> </w:t>
      </w:r>
    </w:p>
    <w:tbl>
      <w:tblPr>
        <w:tblStyle w:val="TableGrid"/>
        <w:tblW w:w="0" w:type="auto"/>
        <w:tblLook w:val="04A0" w:firstRow="1" w:lastRow="0" w:firstColumn="1" w:lastColumn="0" w:noHBand="0" w:noVBand="1"/>
      </w:tblPr>
      <w:tblGrid>
        <w:gridCol w:w="9855"/>
      </w:tblGrid>
      <w:tr w:rsidR="0039115C" w14:paraId="0D469931" w14:textId="77777777" w:rsidTr="0039115C">
        <w:tc>
          <w:tcPr>
            <w:tcW w:w="9855" w:type="dxa"/>
          </w:tcPr>
          <w:p w14:paraId="64F53CDC" w14:textId="72687A43" w:rsidR="0039115C" w:rsidRDefault="00263344" w:rsidP="004A5E23">
            <w:pPr>
              <w:rPr>
                <w:iCs/>
                <w:lang w:eastAsia="ko-KR"/>
              </w:rPr>
            </w:pPr>
            <w:r w:rsidRPr="00263344">
              <w:rPr>
                <w:iCs/>
                <w:noProof/>
                <w:lang w:eastAsia="ko-KR"/>
              </w:rPr>
              <w:drawing>
                <wp:inline distT="0" distB="0" distL="0" distR="0" wp14:anchorId="44DB758A" wp14:editId="7CF8DDF8">
                  <wp:extent cx="6115685" cy="77533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775335"/>
                          </a:xfrm>
                          <a:prstGeom prst="rect">
                            <a:avLst/>
                          </a:prstGeom>
                          <a:noFill/>
                          <a:ln>
                            <a:noFill/>
                          </a:ln>
                        </pic:spPr>
                      </pic:pic>
                    </a:graphicData>
                  </a:graphic>
                </wp:inline>
              </w:drawing>
            </w:r>
          </w:p>
          <w:p w14:paraId="386FAEC5" w14:textId="1A72F37B" w:rsidR="007C76D0" w:rsidRDefault="007C76D0" w:rsidP="004A5E23">
            <w:pPr>
              <w:rPr>
                <w:iCs/>
                <w:lang w:eastAsia="ko-KR"/>
              </w:rPr>
            </w:pPr>
            <w:r w:rsidRPr="007C76D0">
              <w:rPr>
                <w:iCs/>
                <w:noProof/>
                <w:lang w:eastAsia="ko-KR"/>
              </w:rPr>
              <w:drawing>
                <wp:inline distT="0" distB="0" distL="0" distR="0" wp14:anchorId="0CAD153A" wp14:editId="23939926">
                  <wp:extent cx="6114415" cy="546100"/>
                  <wp:effectExtent l="0" t="0" r="63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4415" cy="546100"/>
                          </a:xfrm>
                          <a:prstGeom prst="rect">
                            <a:avLst/>
                          </a:prstGeom>
                          <a:noFill/>
                          <a:ln>
                            <a:noFill/>
                          </a:ln>
                        </pic:spPr>
                      </pic:pic>
                    </a:graphicData>
                  </a:graphic>
                </wp:inline>
              </w:drawing>
            </w:r>
          </w:p>
          <w:p w14:paraId="46F388A1" w14:textId="590AE0BA" w:rsidR="00D85633" w:rsidRDefault="00D85633" w:rsidP="004A5E23">
            <w:pPr>
              <w:rPr>
                <w:iCs/>
                <w:lang w:eastAsia="ko-KR"/>
              </w:rPr>
            </w:pPr>
            <w:r w:rsidRPr="00D85633">
              <w:rPr>
                <w:iCs/>
                <w:noProof/>
                <w:lang w:eastAsia="ko-KR"/>
              </w:rPr>
              <w:lastRenderedPageBreak/>
              <w:drawing>
                <wp:inline distT="0" distB="0" distL="0" distR="0" wp14:anchorId="12E9A889" wp14:editId="3F847F0D">
                  <wp:extent cx="6114415" cy="695960"/>
                  <wp:effectExtent l="0" t="0" r="63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4415" cy="695960"/>
                          </a:xfrm>
                          <a:prstGeom prst="rect">
                            <a:avLst/>
                          </a:prstGeom>
                          <a:noFill/>
                          <a:ln>
                            <a:noFill/>
                          </a:ln>
                        </pic:spPr>
                      </pic:pic>
                    </a:graphicData>
                  </a:graphic>
                </wp:inline>
              </w:drawing>
            </w:r>
          </w:p>
          <w:p w14:paraId="6191741A" w14:textId="77777777" w:rsidR="0039115C" w:rsidRDefault="004416C0" w:rsidP="004A5E23">
            <w:pPr>
              <w:rPr>
                <w:iCs/>
                <w:lang w:eastAsia="ko-KR"/>
              </w:rPr>
            </w:pPr>
            <w:r w:rsidRPr="004416C0">
              <w:rPr>
                <w:iCs/>
                <w:noProof/>
                <w:lang w:eastAsia="ko-KR"/>
              </w:rPr>
              <w:drawing>
                <wp:inline distT="0" distB="0" distL="0" distR="0" wp14:anchorId="44ECF2AA" wp14:editId="3EC4E700">
                  <wp:extent cx="6116320" cy="6210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621030"/>
                          </a:xfrm>
                          <a:prstGeom prst="rect">
                            <a:avLst/>
                          </a:prstGeom>
                          <a:noFill/>
                          <a:ln>
                            <a:noFill/>
                          </a:ln>
                        </pic:spPr>
                      </pic:pic>
                    </a:graphicData>
                  </a:graphic>
                </wp:inline>
              </w:drawing>
            </w:r>
          </w:p>
          <w:p w14:paraId="7F7E272F" w14:textId="77777777" w:rsidR="00AE3E08" w:rsidRDefault="00AE3E08" w:rsidP="004A5E23">
            <w:pPr>
              <w:rPr>
                <w:iCs/>
                <w:lang w:eastAsia="ko-KR"/>
              </w:rPr>
            </w:pPr>
            <w:r w:rsidRPr="00AE3E08">
              <w:rPr>
                <w:iCs/>
                <w:noProof/>
                <w:lang w:eastAsia="ko-KR"/>
              </w:rPr>
              <w:drawing>
                <wp:inline distT="0" distB="0" distL="0" distR="0" wp14:anchorId="0AEE1DC2" wp14:editId="2B66CF69">
                  <wp:extent cx="6114415" cy="74358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743585"/>
                          </a:xfrm>
                          <a:prstGeom prst="rect">
                            <a:avLst/>
                          </a:prstGeom>
                          <a:noFill/>
                          <a:ln>
                            <a:noFill/>
                          </a:ln>
                        </pic:spPr>
                      </pic:pic>
                    </a:graphicData>
                  </a:graphic>
                </wp:inline>
              </w:drawing>
            </w:r>
          </w:p>
          <w:p w14:paraId="48BCC7B7" w14:textId="062250A8" w:rsidR="004877A7" w:rsidRDefault="006B5AFB" w:rsidP="004A5E23">
            <w:pPr>
              <w:rPr>
                <w:iCs/>
                <w:lang w:eastAsia="ko-KR"/>
              </w:rPr>
            </w:pPr>
            <w:r w:rsidRPr="006B5AFB">
              <w:rPr>
                <w:iCs/>
                <w:noProof/>
                <w:lang w:eastAsia="ko-KR"/>
              </w:rPr>
              <w:drawing>
                <wp:inline distT="0" distB="0" distL="0" distR="0" wp14:anchorId="621C4725" wp14:editId="20BCCD72">
                  <wp:extent cx="6115685" cy="3657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365760"/>
                          </a:xfrm>
                          <a:prstGeom prst="rect">
                            <a:avLst/>
                          </a:prstGeom>
                          <a:noFill/>
                          <a:ln>
                            <a:noFill/>
                          </a:ln>
                        </pic:spPr>
                      </pic:pic>
                    </a:graphicData>
                  </a:graphic>
                </wp:inline>
              </w:drawing>
            </w:r>
          </w:p>
        </w:tc>
      </w:tr>
    </w:tbl>
    <w:p w14:paraId="4FC47CE9" w14:textId="171FB7D2" w:rsidR="00D62FBC" w:rsidRPr="004630B3" w:rsidRDefault="00D62FBC" w:rsidP="004A5E23">
      <w:pPr>
        <w:rPr>
          <w:b/>
          <w:bCs/>
          <w:iCs/>
          <w:lang w:eastAsia="ko-KR"/>
        </w:rPr>
      </w:pPr>
      <w:r w:rsidRPr="004630B3">
        <w:rPr>
          <w:b/>
          <w:bCs/>
          <w:iCs/>
          <w:lang w:eastAsia="ko-KR"/>
        </w:rPr>
        <w:lastRenderedPageBreak/>
        <w:t>Observation 1: If RAN2 includes the PRB location</w:t>
      </w:r>
      <w:r w:rsidR="003441C4" w:rsidRPr="004630B3">
        <w:rPr>
          <w:b/>
          <w:bCs/>
          <w:iCs/>
          <w:lang w:eastAsia="ko-KR"/>
        </w:rPr>
        <w:t xml:space="preserve"> (i.e. </w:t>
      </w:r>
      <w:proofErr w:type="spellStart"/>
      <w:r w:rsidR="003441C4" w:rsidRPr="004630B3">
        <w:rPr>
          <w:b/>
          <w:bCs/>
          <w:i/>
          <w:iCs/>
        </w:rPr>
        <w:t>locationAndBandwidth</w:t>
      </w:r>
      <w:proofErr w:type="spellEnd"/>
      <w:r w:rsidR="003441C4" w:rsidRPr="004630B3">
        <w:rPr>
          <w:b/>
          <w:bCs/>
          <w:iCs/>
          <w:lang w:eastAsia="ko-KR"/>
        </w:rPr>
        <w:t>)</w:t>
      </w:r>
      <w:r w:rsidRPr="004630B3">
        <w:rPr>
          <w:b/>
          <w:bCs/>
          <w:iCs/>
          <w:lang w:eastAsia="ko-KR"/>
        </w:rPr>
        <w:t xml:space="preserve"> of </w:t>
      </w:r>
      <w:r w:rsidR="004E5792" w:rsidRPr="004630B3">
        <w:rPr>
          <w:b/>
          <w:bCs/>
          <w:iCs/>
          <w:lang w:eastAsia="ko-KR"/>
        </w:rPr>
        <w:t>CFR</w:t>
      </w:r>
      <w:r w:rsidR="003578FA" w:rsidRPr="004630B3">
        <w:rPr>
          <w:b/>
          <w:bCs/>
          <w:iCs/>
          <w:lang w:eastAsia="ko-KR"/>
        </w:rPr>
        <w:t xml:space="preserve"> for the shared capability reporting</w:t>
      </w:r>
      <w:r w:rsidR="004E5792" w:rsidRPr="004630B3">
        <w:rPr>
          <w:b/>
          <w:bCs/>
          <w:iCs/>
          <w:lang w:eastAsia="ko-KR"/>
        </w:rPr>
        <w:t xml:space="preserve">, </w:t>
      </w:r>
      <w:r w:rsidR="004E5792" w:rsidRPr="004630B3">
        <w:rPr>
          <w:b/>
          <w:bCs/>
          <w:iCs/>
          <w:lang w:eastAsia="sv-SE"/>
        </w:rPr>
        <w:t xml:space="preserve">the lowest subcarrier ARFCN of PRB#0 needs to be </w:t>
      </w:r>
      <w:r w:rsidR="00891365">
        <w:rPr>
          <w:b/>
          <w:bCs/>
          <w:iCs/>
          <w:lang w:eastAsia="sv-SE"/>
        </w:rPr>
        <w:t>included</w:t>
      </w:r>
      <w:r w:rsidR="004E5792" w:rsidRPr="004630B3">
        <w:rPr>
          <w:b/>
          <w:bCs/>
          <w:iCs/>
          <w:lang w:eastAsia="sv-SE"/>
        </w:rPr>
        <w:t>.</w:t>
      </w:r>
      <w:r w:rsidR="004E5792" w:rsidRPr="004630B3">
        <w:rPr>
          <w:b/>
          <w:bCs/>
          <w:iCs/>
          <w:lang w:eastAsia="ko-KR"/>
        </w:rPr>
        <w:t xml:space="preserve"> </w:t>
      </w:r>
    </w:p>
    <w:p w14:paraId="62562226" w14:textId="75B7D0AC" w:rsidR="00E711A6" w:rsidRDefault="00CB0733" w:rsidP="004A5E23">
      <w:pPr>
        <w:rPr>
          <w:iCs/>
          <w:lang w:eastAsia="ko-KR"/>
        </w:rPr>
      </w:pPr>
      <w:r>
        <w:rPr>
          <w:iCs/>
          <w:lang w:eastAsia="ko-KR"/>
        </w:rPr>
        <w:t xml:space="preserve">According to the running RRC CR of Rel-18 MBS, the </w:t>
      </w:r>
      <w:r w:rsidR="00CA6B11">
        <w:rPr>
          <w:iCs/>
          <w:lang w:eastAsia="ko-KR"/>
        </w:rPr>
        <w:t>UE assistance information for shared capability includes the followings:</w:t>
      </w:r>
    </w:p>
    <w:tbl>
      <w:tblPr>
        <w:tblStyle w:val="TableGrid"/>
        <w:tblW w:w="0" w:type="auto"/>
        <w:tblLook w:val="04A0" w:firstRow="1" w:lastRow="0" w:firstColumn="1" w:lastColumn="0" w:noHBand="0" w:noVBand="1"/>
      </w:tblPr>
      <w:tblGrid>
        <w:gridCol w:w="9855"/>
      </w:tblGrid>
      <w:tr w:rsidR="00CA6B11" w14:paraId="3500484E" w14:textId="77777777" w:rsidTr="00CA6B11">
        <w:tc>
          <w:tcPr>
            <w:tcW w:w="9855" w:type="dxa"/>
          </w:tcPr>
          <w:p w14:paraId="56997096" w14:textId="5621DE4A" w:rsidR="00CA6B11" w:rsidRDefault="00F863E7" w:rsidP="004A5E23">
            <w:pPr>
              <w:rPr>
                <w:iCs/>
                <w:lang w:eastAsia="ko-KR"/>
              </w:rPr>
            </w:pPr>
            <w:r w:rsidRPr="00F863E7">
              <w:rPr>
                <w:iCs/>
                <w:noProof/>
                <w:lang w:eastAsia="ko-KR"/>
              </w:rPr>
              <w:drawing>
                <wp:inline distT="0" distB="0" distL="0" distR="0" wp14:anchorId="2465F4DB" wp14:editId="227AA53D">
                  <wp:extent cx="6114415" cy="102108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1021080"/>
                          </a:xfrm>
                          <a:prstGeom prst="rect">
                            <a:avLst/>
                          </a:prstGeom>
                          <a:noFill/>
                          <a:ln>
                            <a:noFill/>
                          </a:ln>
                        </pic:spPr>
                      </pic:pic>
                    </a:graphicData>
                  </a:graphic>
                </wp:inline>
              </w:drawing>
            </w:r>
          </w:p>
          <w:p w14:paraId="090236E3" w14:textId="61149736" w:rsidR="005D30D0" w:rsidRDefault="005D30D0" w:rsidP="004A5E23">
            <w:pPr>
              <w:rPr>
                <w:iCs/>
                <w:lang w:eastAsia="ko-KR"/>
              </w:rPr>
            </w:pPr>
            <w:r w:rsidRPr="005D30D0">
              <w:rPr>
                <w:iCs/>
                <w:noProof/>
                <w:lang w:eastAsia="ko-KR"/>
              </w:rPr>
              <w:drawing>
                <wp:inline distT="0" distB="0" distL="0" distR="0" wp14:anchorId="1F6AF3F7" wp14:editId="0BC6B4D9">
                  <wp:extent cx="6115685" cy="7753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775335"/>
                          </a:xfrm>
                          <a:prstGeom prst="rect">
                            <a:avLst/>
                          </a:prstGeom>
                          <a:noFill/>
                          <a:ln>
                            <a:noFill/>
                          </a:ln>
                        </pic:spPr>
                      </pic:pic>
                    </a:graphicData>
                  </a:graphic>
                </wp:inline>
              </w:drawing>
            </w:r>
          </w:p>
        </w:tc>
      </w:tr>
    </w:tbl>
    <w:p w14:paraId="4131CB74" w14:textId="77777777" w:rsidR="00167061" w:rsidRDefault="001E551E" w:rsidP="00167061">
      <w:pPr>
        <w:keepNext/>
        <w:jc w:val="center"/>
      </w:pPr>
      <w:r w:rsidRPr="001E551E">
        <w:rPr>
          <w:noProof/>
        </w:rPr>
        <w:drawing>
          <wp:inline distT="0" distB="0" distL="0" distR="0" wp14:anchorId="56C17360" wp14:editId="23E72A31">
            <wp:extent cx="3674745" cy="82994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4745" cy="829945"/>
                    </a:xfrm>
                    <a:prstGeom prst="rect">
                      <a:avLst/>
                    </a:prstGeom>
                    <a:noFill/>
                    <a:ln>
                      <a:noFill/>
                    </a:ln>
                  </pic:spPr>
                </pic:pic>
              </a:graphicData>
            </a:graphic>
          </wp:inline>
        </w:drawing>
      </w:r>
    </w:p>
    <w:p w14:paraId="3C7B17CF" w14:textId="66C459E6" w:rsidR="001E551E" w:rsidRDefault="00167061" w:rsidP="00167061">
      <w:pPr>
        <w:pStyle w:val="Caption"/>
        <w:jc w:val="center"/>
        <w:rPr>
          <w:iCs w:val="0"/>
          <w:lang w:eastAsia="ko-KR"/>
        </w:rPr>
      </w:pPr>
      <w:r>
        <w:t xml:space="preserve">Figure </w:t>
      </w:r>
      <w:r>
        <w:fldChar w:fldCharType="begin"/>
      </w:r>
      <w:r>
        <w:instrText xml:space="preserve"> SEQ Figure \* ARABIC </w:instrText>
      </w:r>
      <w:r>
        <w:fldChar w:fldCharType="separate"/>
      </w:r>
      <w:r>
        <w:rPr>
          <w:noProof/>
        </w:rPr>
        <w:t>1</w:t>
      </w:r>
      <w:r>
        <w:fldChar w:fldCharType="end"/>
      </w:r>
      <w:r>
        <w:t>: Frequency location for MBS reception</w:t>
      </w:r>
    </w:p>
    <w:p w14:paraId="27CD4FB8" w14:textId="6F30F61A" w:rsidR="00CA6B11" w:rsidRDefault="00DE1D4D" w:rsidP="004A5E23">
      <w:pPr>
        <w:rPr>
          <w:iCs/>
          <w:lang w:eastAsia="ko-KR"/>
        </w:rPr>
      </w:pPr>
      <w:r>
        <w:rPr>
          <w:iCs/>
          <w:lang w:eastAsia="ko-KR"/>
        </w:rPr>
        <w:t>As illustrated in Figure 1, t</w:t>
      </w:r>
      <w:r w:rsidR="001948D9">
        <w:rPr>
          <w:iCs/>
          <w:lang w:eastAsia="ko-KR"/>
        </w:rPr>
        <w:t xml:space="preserve">he above information (i.e. </w:t>
      </w:r>
      <w:proofErr w:type="spellStart"/>
      <w:r w:rsidR="00A567ED" w:rsidRPr="009C5D4B">
        <w:rPr>
          <w:i/>
          <w:lang w:eastAsia="ko-KR"/>
        </w:rPr>
        <w:t>freqInfoMBS</w:t>
      </w:r>
      <w:proofErr w:type="spellEnd"/>
      <w:r w:rsidR="00A567ED" w:rsidRPr="009C5D4B">
        <w:rPr>
          <w:iCs/>
          <w:lang w:eastAsia="ko-KR"/>
        </w:rPr>
        <w:t xml:space="preserve">, </w:t>
      </w:r>
      <w:proofErr w:type="spellStart"/>
      <w:r w:rsidR="00A567ED" w:rsidRPr="009C5D4B">
        <w:rPr>
          <w:i/>
          <w:lang w:eastAsia="ko-KR"/>
        </w:rPr>
        <w:t>bandwidthMBS</w:t>
      </w:r>
      <w:proofErr w:type="spellEnd"/>
      <w:r w:rsidR="00A567ED" w:rsidRPr="009C5D4B">
        <w:rPr>
          <w:iCs/>
          <w:lang w:eastAsia="ko-KR"/>
        </w:rPr>
        <w:t xml:space="preserve"> and </w:t>
      </w:r>
      <w:proofErr w:type="spellStart"/>
      <w:r w:rsidR="009C5D4B" w:rsidRPr="009C5D4B">
        <w:rPr>
          <w:i/>
          <w:lang w:eastAsia="ko-KR"/>
        </w:rPr>
        <w:t>subcarrierSpacing</w:t>
      </w:r>
      <w:proofErr w:type="spellEnd"/>
      <w:r w:rsidR="001948D9">
        <w:rPr>
          <w:iCs/>
          <w:lang w:eastAsia="ko-KR"/>
        </w:rPr>
        <w:t>)</w:t>
      </w:r>
      <w:r w:rsidR="0054470F">
        <w:rPr>
          <w:iCs/>
          <w:lang w:eastAsia="ko-KR"/>
        </w:rPr>
        <w:t xml:space="preserve"> is sufficient to locate the frequency allocation/range used by the UE</w:t>
      </w:r>
      <w:r w:rsidR="006F13D1">
        <w:rPr>
          <w:iCs/>
          <w:lang w:eastAsia="ko-KR"/>
        </w:rPr>
        <w:t xml:space="preserve"> for the reception of MBS</w:t>
      </w:r>
      <w:r w:rsidR="00BD523A">
        <w:rPr>
          <w:iCs/>
          <w:lang w:eastAsia="ko-KR"/>
        </w:rPr>
        <w:t xml:space="preserve">. The </w:t>
      </w:r>
      <w:proofErr w:type="spellStart"/>
      <w:r w:rsidR="00BD523A" w:rsidRPr="00FC6685">
        <w:rPr>
          <w:i/>
          <w:lang w:eastAsia="ko-KR"/>
        </w:rPr>
        <w:t>carrierFreqMBS</w:t>
      </w:r>
      <w:proofErr w:type="spellEnd"/>
      <w:r w:rsidR="00D764B9">
        <w:rPr>
          <w:iCs/>
          <w:lang w:eastAsia="ko-KR"/>
        </w:rPr>
        <w:t xml:space="preserve"> and </w:t>
      </w:r>
      <w:proofErr w:type="spellStart"/>
      <w:r w:rsidR="0037662B" w:rsidRPr="0037662B">
        <w:rPr>
          <w:i/>
          <w:lang w:eastAsia="ko-KR"/>
        </w:rPr>
        <w:t>freqBandIndicatorMBS</w:t>
      </w:r>
      <w:proofErr w:type="spellEnd"/>
      <w:r w:rsidR="00BD523A">
        <w:rPr>
          <w:iCs/>
          <w:lang w:eastAsia="ko-KR"/>
        </w:rPr>
        <w:t xml:space="preserve"> can represent the central frequency of the UE’s operating frequency for CFR while receiving MBS.</w:t>
      </w:r>
      <w:r w:rsidR="009239F3">
        <w:rPr>
          <w:iCs/>
          <w:lang w:eastAsia="ko-KR"/>
        </w:rPr>
        <w:t xml:space="preserve"> The </w:t>
      </w:r>
      <w:proofErr w:type="spellStart"/>
      <w:r w:rsidR="009239F3" w:rsidRPr="009C5D4B">
        <w:rPr>
          <w:i/>
          <w:lang w:eastAsia="ko-KR"/>
        </w:rPr>
        <w:t>bandwidthMBS</w:t>
      </w:r>
      <w:proofErr w:type="spellEnd"/>
      <w:r w:rsidR="009239F3" w:rsidRPr="009C5D4B">
        <w:rPr>
          <w:iCs/>
          <w:lang w:eastAsia="ko-KR"/>
        </w:rPr>
        <w:t xml:space="preserve"> and </w:t>
      </w:r>
      <w:proofErr w:type="spellStart"/>
      <w:r w:rsidR="009239F3" w:rsidRPr="009C5D4B">
        <w:rPr>
          <w:i/>
          <w:lang w:eastAsia="ko-KR"/>
        </w:rPr>
        <w:t>subcarrierSpacing</w:t>
      </w:r>
      <w:proofErr w:type="spellEnd"/>
      <w:r w:rsidR="009239F3">
        <w:rPr>
          <w:iCs/>
          <w:lang w:eastAsia="ko-KR"/>
        </w:rPr>
        <w:t xml:space="preserve"> can present the frequency range for </w:t>
      </w:r>
      <w:r w:rsidR="000E0479">
        <w:rPr>
          <w:iCs/>
          <w:lang w:eastAsia="ko-KR"/>
        </w:rPr>
        <w:t>MBS reception</w:t>
      </w:r>
      <w:r w:rsidR="009239F3">
        <w:rPr>
          <w:iCs/>
          <w:lang w:eastAsia="ko-KR"/>
        </w:rPr>
        <w:t>.</w:t>
      </w:r>
    </w:p>
    <w:p w14:paraId="391579AD" w14:textId="74EAC5AB" w:rsidR="0090015F" w:rsidRPr="00E91B0A" w:rsidRDefault="0090015F" w:rsidP="004A5E23">
      <w:pPr>
        <w:rPr>
          <w:b/>
          <w:bCs/>
          <w:iCs/>
          <w:lang w:eastAsia="ko-KR"/>
        </w:rPr>
      </w:pPr>
      <w:r w:rsidRPr="00E91B0A">
        <w:rPr>
          <w:b/>
          <w:bCs/>
          <w:iCs/>
          <w:lang w:eastAsia="ko-KR"/>
        </w:rPr>
        <w:t xml:space="preserve">Observation 2: </w:t>
      </w:r>
      <w:proofErr w:type="spellStart"/>
      <w:r w:rsidR="000846F9" w:rsidRPr="00E91B0A">
        <w:rPr>
          <w:b/>
          <w:bCs/>
          <w:i/>
          <w:lang w:eastAsia="ko-KR"/>
        </w:rPr>
        <w:t>freqInfoMBS</w:t>
      </w:r>
      <w:proofErr w:type="spellEnd"/>
      <w:r w:rsidR="000846F9" w:rsidRPr="00E91B0A">
        <w:rPr>
          <w:b/>
          <w:bCs/>
          <w:iCs/>
          <w:lang w:eastAsia="ko-KR"/>
        </w:rPr>
        <w:t xml:space="preserve">, </w:t>
      </w:r>
      <w:proofErr w:type="spellStart"/>
      <w:r w:rsidR="000846F9" w:rsidRPr="00E91B0A">
        <w:rPr>
          <w:b/>
          <w:bCs/>
          <w:i/>
          <w:lang w:eastAsia="ko-KR"/>
        </w:rPr>
        <w:t>bandwidthMBS</w:t>
      </w:r>
      <w:proofErr w:type="spellEnd"/>
      <w:r w:rsidR="000846F9" w:rsidRPr="00E91B0A">
        <w:rPr>
          <w:b/>
          <w:bCs/>
          <w:iCs/>
          <w:lang w:eastAsia="ko-KR"/>
        </w:rPr>
        <w:t xml:space="preserve"> and </w:t>
      </w:r>
      <w:proofErr w:type="spellStart"/>
      <w:r w:rsidR="000846F9" w:rsidRPr="00E91B0A">
        <w:rPr>
          <w:b/>
          <w:bCs/>
          <w:i/>
          <w:lang w:eastAsia="ko-KR"/>
        </w:rPr>
        <w:t>subcarrierSpacing</w:t>
      </w:r>
      <w:proofErr w:type="spellEnd"/>
      <w:r w:rsidR="000846F9" w:rsidRPr="00E91B0A">
        <w:rPr>
          <w:b/>
          <w:bCs/>
          <w:iCs/>
          <w:lang w:eastAsia="ko-KR"/>
        </w:rPr>
        <w:t xml:space="preserve"> are sufficient for locating the </w:t>
      </w:r>
      <w:r w:rsidR="005F2BCE" w:rsidRPr="00E91B0A">
        <w:rPr>
          <w:b/>
          <w:bCs/>
          <w:iCs/>
          <w:lang w:eastAsia="ko-KR"/>
        </w:rPr>
        <w:t>operating frequency range for receiving MBS.</w:t>
      </w:r>
    </w:p>
    <w:p w14:paraId="134C0063" w14:textId="4CBF9E02" w:rsidR="00CB0733" w:rsidRDefault="00585065" w:rsidP="004A5E23">
      <w:pPr>
        <w:rPr>
          <w:iCs/>
          <w:lang w:eastAsia="ko-KR"/>
        </w:rPr>
      </w:pPr>
      <w:r>
        <w:rPr>
          <w:iCs/>
          <w:lang w:eastAsia="ko-KR"/>
        </w:rPr>
        <w:lastRenderedPageBreak/>
        <w:t xml:space="preserve">From our understanding, RAN2 only needs to clarify that when </w:t>
      </w:r>
      <w:r w:rsidR="00A1036F">
        <w:rPr>
          <w:iCs/>
          <w:lang w:eastAsia="ko-KR"/>
        </w:rPr>
        <w:t xml:space="preserve">the </w:t>
      </w:r>
      <w:proofErr w:type="spellStart"/>
      <w:r w:rsidR="00A1036F" w:rsidRPr="009C5D4B">
        <w:rPr>
          <w:i/>
          <w:lang w:eastAsia="ko-KR"/>
        </w:rPr>
        <w:t>bandwidthMBS</w:t>
      </w:r>
      <w:proofErr w:type="spellEnd"/>
      <w:r w:rsidR="00A1036F" w:rsidRPr="009C5D4B">
        <w:rPr>
          <w:iCs/>
          <w:lang w:eastAsia="ko-KR"/>
        </w:rPr>
        <w:t xml:space="preserve"> and </w:t>
      </w:r>
      <w:proofErr w:type="spellStart"/>
      <w:r w:rsidR="00A1036F" w:rsidRPr="009C5D4B">
        <w:rPr>
          <w:i/>
          <w:lang w:eastAsia="ko-KR"/>
        </w:rPr>
        <w:t>subcarrierSpacing</w:t>
      </w:r>
      <w:proofErr w:type="spellEnd"/>
      <w:r w:rsidR="00A1036F">
        <w:rPr>
          <w:iCs/>
          <w:lang w:eastAsia="ko-KR"/>
        </w:rPr>
        <w:t xml:space="preserve"> are reported, </w:t>
      </w:r>
      <w:r w:rsidR="00796FF4">
        <w:rPr>
          <w:iCs/>
          <w:lang w:eastAsia="ko-KR"/>
        </w:rPr>
        <w:t xml:space="preserve">the </w:t>
      </w:r>
      <w:proofErr w:type="spellStart"/>
      <w:r w:rsidR="00796FF4" w:rsidRPr="009C5D4B">
        <w:rPr>
          <w:i/>
          <w:lang w:eastAsia="ko-KR"/>
        </w:rPr>
        <w:t>freqInfoMBS</w:t>
      </w:r>
      <w:proofErr w:type="spellEnd"/>
      <w:r w:rsidR="00796FF4">
        <w:rPr>
          <w:iCs/>
          <w:lang w:eastAsia="ko-KR"/>
        </w:rPr>
        <w:t xml:space="preserve"> represents the central frequency of the UE’s operating frequency for MBS reception.</w:t>
      </w:r>
    </w:p>
    <w:p w14:paraId="32444F14" w14:textId="7B522C33" w:rsidR="00E445CA" w:rsidRPr="008E0EDC" w:rsidRDefault="00E445CA" w:rsidP="00E445CA">
      <w:pPr>
        <w:rPr>
          <w:b/>
          <w:bCs/>
          <w:iCs/>
          <w:lang w:eastAsia="ko-KR"/>
        </w:rPr>
      </w:pPr>
      <w:r w:rsidRPr="008E0EDC">
        <w:rPr>
          <w:b/>
          <w:bCs/>
          <w:iCs/>
          <w:lang w:eastAsia="ko-KR"/>
        </w:rPr>
        <w:t xml:space="preserve">Proposal: When the </w:t>
      </w:r>
      <w:proofErr w:type="spellStart"/>
      <w:r w:rsidRPr="008E0EDC">
        <w:rPr>
          <w:b/>
          <w:bCs/>
          <w:i/>
          <w:lang w:eastAsia="ko-KR"/>
        </w:rPr>
        <w:t>bandwidthMBS</w:t>
      </w:r>
      <w:proofErr w:type="spellEnd"/>
      <w:r>
        <w:rPr>
          <w:b/>
          <w:bCs/>
          <w:iCs/>
          <w:lang w:eastAsia="ko-KR"/>
        </w:rPr>
        <w:t xml:space="preserve"> (i.e. number of PRBs)</w:t>
      </w:r>
      <w:r w:rsidRPr="008E0EDC">
        <w:rPr>
          <w:b/>
          <w:bCs/>
          <w:iCs/>
          <w:lang w:eastAsia="ko-KR"/>
        </w:rPr>
        <w:t xml:space="preserve"> and </w:t>
      </w:r>
      <w:proofErr w:type="spellStart"/>
      <w:r w:rsidRPr="008E0EDC">
        <w:rPr>
          <w:b/>
          <w:bCs/>
          <w:i/>
          <w:lang w:eastAsia="ko-KR"/>
        </w:rPr>
        <w:t>subcarrierSpacing</w:t>
      </w:r>
      <w:proofErr w:type="spellEnd"/>
      <w:r w:rsidRPr="008E0EDC">
        <w:rPr>
          <w:b/>
          <w:bCs/>
          <w:iCs/>
          <w:lang w:eastAsia="ko-KR"/>
        </w:rPr>
        <w:t xml:space="preserve"> are reported, the </w:t>
      </w:r>
      <w:proofErr w:type="spellStart"/>
      <w:r w:rsidRPr="008E0EDC">
        <w:rPr>
          <w:b/>
          <w:bCs/>
          <w:i/>
          <w:lang w:eastAsia="ko-KR"/>
        </w:rPr>
        <w:t>freqInfoMBS</w:t>
      </w:r>
      <w:proofErr w:type="spellEnd"/>
      <w:r>
        <w:rPr>
          <w:b/>
          <w:bCs/>
          <w:iCs/>
          <w:lang w:eastAsia="ko-KR"/>
        </w:rPr>
        <w:t xml:space="preserve"> (i.e. ARFCN and band)</w:t>
      </w:r>
      <w:r w:rsidRPr="008E0EDC">
        <w:rPr>
          <w:b/>
          <w:bCs/>
          <w:iCs/>
          <w:lang w:eastAsia="ko-KR"/>
        </w:rPr>
        <w:t xml:space="preserve"> represents the central frequency for MBS reception.</w:t>
      </w:r>
      <w:r>
        <w:rPr>
          <w:b/>
          <w:bCs/>
          <w:iCs/>
          <w:lang w:eastAsia="ko-KR"/>
        </w:rPr>
        <w:t xml:space="preserve"> No extra signalling</w:t>
      </w:r>
      <w:r w:rsidR="00946C47">
        <w:rPr>
          <w:b/>
          <w:bCs/>
          <w:iCs/>
          <w:lang w:eastAsia="ko-KR"/>
        </w:rPr>
        <w:t xml:space="preserve"> for frequency location</w:t>
      </w:r>
      <w:r>
        <w:rPr>
          <w:b/>
          <w:bCs/>
          <w:iCs/>
          <w:lang w:eastAsia="ko-KR"/>
        </w:rPr>
        <w:t xml:space="preserve"> is needed.</w:t>
      </w:r>
    </w:p>
    <w:p w14:paraId="0ECCFAF8" w14:textId="2093EB4B" w:rsidR="00D740DC" w:rsidRPr="000364F8" w:rsidRDefault="00D740DC" w:rsidP="004A5E23">
      <w:pPr>
        <w:rPr>
          <w:iCs/>
          <w:lang w:eastAsia="ko-KR"/>
        </w:rPr>
      </w:pPr>
    </w:p>
    <w:p w14:paraId="1662BD9E" w14:textId="77777777" w:rsidR="00DA44DE" w:rsidRDefault="00DA44DE" w:rsidP="00DA44DE">
      <w:pPr>
        <w:pStyle w:val="Heading1"/>
        <w:jc w:val="left"/>
      </w:pPr>
      <w:r>
        <w:t>Conclusions</w:t>
      </w:r>
    </w:p>
    <w:p w14:paraId="3E19A263" w14:textId="09C148CD"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E91B0A">
        <w:t xml:space="preserve">observations and </w:t>
      </w:r>
      <w:r w:rsidR="00435FBB">
        <w:t>proposal</w:t>
      </w:r>
      <w:r w:rsidR="00C274D6">
        <w:t>:</w:t>
      </w:r>
    </w:p>
    <w:p w14:paraId="2DC41D06" w14:textId="77777777" w:rsidR="003F13E0" w:rsidRPr="004630B3" w:rsidRDefault="003F13E0" w:rsidP="003F13E0">
      <w:pPr>
        <w:rPr>
          <w:b/>
          <w:bCs/>
          <w:iCs/>
          <w:lang w:eastAsia="ko-KR"/>
        </w:rPr>
      </w:pPr>
      <w:r w:rsidRPr="004630B3">
        <w:rPr>
          <w:b/>
          <w:bCs/>
          <w:iCs/>
          <w:lang w:eastAsia="ko-KR"/>
        </w:rPr>
        <w:t xml:space="preserve">Observation 1: If RAN2 includes the PRB location (i.e. </w:t>
      </w:r>
      <w:proofErr w:type="spellStart"/>
      <w:r w:rsidRPr="004630B3">
        <w:rPr>
          <w:b/>
          <w:bCs/>
          <w:i/>
          <w:iCs/>
        </w:rPr>
        <w:t>locationAndBandwidth</w:t>
      </w:r>
      <w:proofErr w:type="spellEnd"/>
      <w:r w:rsidRPr="004630B3">
        <w:rPr>
          <w:b/>
          <w:bCs/>
          <w:iCs/>
          <w:lang w:eastAsia="ko-KR"/>
        </w:rPr>
        <w:t xml:space="preserve">) of CFR for the shared capability reporting, </w:t>
      </w:r>
      <w:r w:rsidRPr="004630B3">
        <w:rPr>
          <w:b/>
          <w:bCs/>
          <w:iCs/>
          <w:lang w:eastAsia="sv-SE"/>
        </w:rPr>
        <w:t xml:space="preserve">the lowest subcarrier ARFCN of PRB#0 needs to be </w:t>
      </w:r>
      <w:r>
        <w:rPr>
          <w:b/>
          <w:bCs/>
          <w:iCs/>
          <w:lang w:eastAsia="sv-SE"/>
        </w:rPr>
        <w:t>included</w:t>
      </w:r>
      <w:r w:rsidRPr="004630B3">
        <w:rPr>
          <w:b/>
          <w:bCs/>
          <w:iCs/>
          <w:lang w:eastAsia="sv-SE"/>
        </w:rPr>
        <w:t>.</w:t>
      </w:r>
      <w:r w:rsidRPr="004630B3">
        <w:rPr>
          <w:b/>
          <w:bCs/>
          <w:iCs/>
          <w:lang w:eastAsia="ko-KR"/>
        </w:rPr>
        <w:t xml:space="preserve"> </w:t>
      </w:r>
    </w:p>
    <w:p w14:paraId="082202A9" w14:textId="72327408" w:rsidR="00B21605" w:rsidRDefault="00B21605" w:rsidP="00B21605">
      <w:pPr>
        <w:rPr>
          <w:b/>
          <w:bCs/>
          <w:iCs/>
          <w:lang w:eastAsia="ko-KR"/>
        </w:rPr>
      </w:pPr>
      <w:r w:rsidRPr="00E91B0A">
        <w:rPr>
          <w:b/>
          <w:bCs/>
          <w:iCs/>
          <w:lang w:eastAsia="ko-KR"/>
        </w:rPr>
        <w:t xml:space="preserve">Observation 2: </w:t>
      </w:r>
      <w:proofErr w:type="spellStart"/>
      <w:r w:rsidRPr="00E91B0A">
        <w:rPr>
          <w:b/>
          <w:bCs/>
          <w:i/>
          <w:lang w:eastAsia="ko-KR"/>
        </w:rPr>
        <w:t>freqInfoMBS</w:t>
      </w:r>
      <w:proofErr w:type="spellEnd"/>
      <w:r w:rsidRPr="00E91B0A">
        <w:rPr>
          <w:b/>
          <w:bCs/>
          <w:iCs/>
          <w:lang w:eastAsia="ko-KR"/>
        </w:rPr>
        <w:t xml:space="preserve">, </w:t>
      </w:r>
      <w:proofErr w:type="spellStart"/>
      <w:r w:rsidRPr="00E91B0A">
        <w:rPr>
          <w:b/>
          <w:bCs/>
          <w:i/>
          <w:lang w:eastAsia="ko-KR"/>
        </w:rPr>
        <w:t>bandwidthMBS</w:t>
      </w:r>
      <w:proofErr w:type="spellEnd"/>
      <w:r w:rsidRPr="00E91B0A">
        <w:rPr>
          <w:b/>
          <w:bCs/>
          <w:iCs/>
          <w:lang w:eastAsia="ko-KR"/>
        </w:rPr>
        <w:t xml:space="preserve"> and </w:t>
      </w:r>
      <w:proofErr w:type="spellStart"/>
      <w:r w:rsidRPr="00E91B0A">
        <w:rPr>
          <w:b/>
          <w:bCs/>
          <w:i/>
          <w:lang w:eastAsia="ko-KR"/>
        </w:rPr>
        <w:t>subcarrierSpacing</w:t>
      </w:r>
      <w:proofErr w:type="spellEnd"/>
      <w:r w:rsidRPr="00E91B0A">
        <w:rPr>
          <w:b/>
          <w:bCs/>
          <w:iCs/>
          <w:lang w:eastAsia="ko-KR"/>
        </w:rPr>
        <w:t xml:space="preserve"> are sufficient for locating the operating frequency range for receiving MBS.</w:t>
      </w:r>
    </w:p>
    <w:p w14:paraId="149A4055" w14:textId="77777777" w:rsidR="00B45018" w:rsidRPr="00E91B0A" w:rsidRDefault="00B45018" w:rsidP="00B21605">
      <w:pPr>
        <w:rPr>
          <w:b/>
          <w:bCs/>
          <w:iCs/>
          <w:lang w:eastAsia="ko-KR"/>
        </w:rPr>
      </w:pPr>
    </w:p>
    <w:p w14:paraId="39C9CCDB" w14:textId="77777777" w:rsidR="00DC052E" w:rsidRPr="008E0EDC" w:rsidRDefault="00DC052E" w:rsidP="00DC052E">
      <w:pPr>
        <w:rPr>
          <w:b/>
          <w:bCs/>
          <w:iCs/>
          <w:lang w:eastAsia="ko-KR"/>
        </w:rPr>
      </w:pPr>
      <w:r w:rsidRPr="008E0EDC">
        <w:rPr>
          <w:b/>
          <w:bCs/>
          <w:iCs/>
          <w:lang w:eastAsia="ko-KR"/>
        </w:rPr>
        <w:t xml:space="preserve">Proposal: When the </w:t>
      </w:r>
      <w:proofErr w:type="spellStart"/>
      <w:r w:rsidRPr="008E0EDC">
        <w:rPr>
          <w:b/>
          <w:bCs/>
          <w:i/>
          <w:lang w:eastAsia="ko-KR"/>
        </w:rPr>
        <w:t>bandwidthMBS</w:t>
      </w:r>
      <w:proofErr w:type="spellEnd"/>
      <w:r>
        <w:rPr>
          <w:b/>
          <w:bCs/>
          <w:iCs/>
          <w:lang w:eastAsia="ko-KR"/>
        </w:rPr>
        <w:t xml:space="preserve"> (i.e. number of PRBs)</w:t>
      </w:r>
      <w:r w:rsidRPr="008E0EDC">
        <w:rPr>
          <w:b/>
          <w:bCs/>
          <w:iCs/>
          <w:lang w:eastAsia="ko-KR"/>
        </w:rPr>
        <w:t xml:space="preserve"> and </w:t>
      </w:r>
      <w:proofErr w:type="spellStart"/>
      <w:r w:rsidRPr="008E0EDC">
        <w:rPr>
          <w:b/>
          <w:bCs/>
          <w:i/>
          <w:lang w:eastAsia="ko-KR"/>
        </w:rPr>
        <w:t>subcarrierSpacing</w:t>
      </w:r>
      <w:proofErr w:type="spellEnd"/>
      <w:r w:rsidRPr="008E0EDC">
        <w:rPr>
          <w:b/>
          <w:bCs/>
          <w:iCs/>
          <w:lang w:eastAsia="ko-KR"/>
        </w:rPr>
        <w:t xml:space="preserve"> are reported, the </w:t>
      </w:r>
      <w:proofErr w:type="spellStart"/>
      <w:r w:rsidRPr="008E0EDC">
        <w:rPr>
          <w:b/>
          <w:bCs/>
          <w:i/>
          <w:lang w:eastAsia="ko-KR"/>
        </w:rPr>
        <w:t>freqInfoMBS</w:t>
      </w:r>
      <w:proofErr w:type="spellEnd"/>
      <w:r>
        <w:rPr>
          <w:b/>
          <w:bCs/>
          <w:iCs/>
          <w:lang w:eastAsia="ko-KR"/>
        </w:rPr>
        <w:t xml:space="preserve"> (i.e. ARFCN and band)</w:t>
      </w:r>
      <w:r w:rsidRPr="008E0EDC">
        <w:rPr>
          <w:b/>
          <w:bCs/>
          <w:iCs/>
          <w:lang w:eastAsia="ko-KR"/>
        </w:rPr>
        <w:t xml:space="preserve"> represents the central frequency for MBS reception.</w:t>
      </w:r>
      <w:r>
        <w:rPr>
          <w:b/>
          <w:bCs/>
          <w:iCs/>
          <w:lang w:eastAsia="ko-KR"/>
        </w:rPr>
        <w:t xml:space="preserve"> No extra signalling for frequency location is needed.</w:t>
      </w:r>
    </w:p>
    <w:p w14:paraId="29E0D819" w14:textId="77777777" w:rsidR="006362E4" w:rsidRDefault="006362E4"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5195205B" w14:textId="4D933581" w:rsidR="002B2A15" w:rsidRDefault="003E3700" w:rsidP="00311500">
      <w:pPr>
        <w:spacing w:afterLines="50" w:line="240" w:lineRule="auto"/>
        <w:jc w:val="left"/>
      </w:pPr>
      <w:r>
        <w:t xml:space="preserve">[1] </w:t>
      </w:r>
      <w:r w:rsidR="00311500">
        <w:t>RAN2#123 meeting minutes</w:t>
      </w:r>
    </w:p>
    <w:p w14:paraId="23787B65" w14:textId="7075D971" w:rsidR="004307DA" w:rsidRDefault="004307DA" w:rsidP="00311500">
      <w:pPr>
        <w:spacing w:afterLines="50" w:line="240" w:lineRule="auto"/>
        <w:jc w:val="left"/>
      </w:pPr>
      <w:r>
        <w:t xml:space="preserve">[2] 3GPP TS 38.331, “NR; </w:t>
      </w:r>
      <w:r w:rsidR="008E2DA7" w:rsidRPr="00C0503E">
        <w:t>Radio Resource Control (RRC) protocol specification</w:t>
      </w:r>
      <w:r>
        <w:t>”</w:t>
      </w:r>
      <w:r w:rsidR="008E2DA7">
        <w:t>.</w:t>
      </w:r>
    </w:p>
    <w:sectPr w:rsidR="004307DA"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EABD6" w14:textId="77777777" w:rsidR="00BC7E6F" w:rsidRDefault="00BC7E6F">
      <w:pPr>
        <w:spacing w:after="0" w:line="240" w:lineRule="auto"/>
      </w:pPr>
      <w:r>
        <w:separator/>
      </w:r>
    </w:p>
  </w:endnote>
  <w:endnote w:type="continuationSeparator" w:id="0">
    <w:p w14:paraId="29258186" w14:textId="77777777" w:rsidR="00BC7E6F" w:rsidRDefault="00BC7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F7D42" w14:textId="77777777" w:rsidR="00BC7E6F" w:rsidRDefault="00BC7E6F">
      <w:pPr>
        <w:spacing w:after="0" w:line="240" w:lineRule="auto"/>
      </w:pPr>
      <w:r>
        <w:separator/>
      </w:r>
    </w:p>
  </w:footnote>
  <w:footnote w:type="continuationSeparator" w:id="0">
    <w:p w14:paraId="6B352DB7" w14:textId="77777777" w:rsidR="00BC7E6F" w:rsidRDefault="00BC7E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96B6282"/>
    <w:multiLevelType w:val="multilevel"/>
    <w:tmpl w:val="DE84F724"/>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570FB"/>
    <w:multiLevelType w:val="multilevel"/>
    <w:tmpl w:val="45D20A18"/>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5373C3"/>
    <w:multiLevelType w:val="multilevel"/>
    <w:tmpl w:val="807C730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41BB61D4"/>
    <w:multiLevelType w:val="hybridMultilevel"/>
    <w:tmpl w:val="78F4CF40"/>
    <w:lvl w:ilvl="0" w:tplc="5CF0CC6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95D06"/>
    <w:multiLevelType w:val="multilevel"/>
    <w:tmpl w:val="0E3A4842"/>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210F4B"/>
    <w:multiLevelType w:val="multilevel"/>
    <w:tmpl w:val="AB28B0F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08108E"/>
    <w:multiLevelType w:val="multilevel"/>
    <w:tmpl w:val="75720B5E"/>
    <w:lvl w:ilvl="0">
      <w:start w:val="4"/>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15"/>
  </w:num>
  <w:num w:numId="5">
    <w:abstractNumId w:val="0"/>
  </w:num>
  <w:num w:numId="6">
    <w:abstractNumId w:val="24"/>
  </w:num>
  <w:num w:numId="7">
    <w:abstractNumId w:val="32"/>
  </w:num>
  <w:num w:numId="8">
    <w:abstractNumId w:val="14"/>
  </w:num>
  <w:num w:numId="9">
    <w:abstractNumId w:val="2"/>
  </w:num>
  <w:num w:numId="10">
    <w:abstractNumId w:val="10"/>
  </w:num>
  <w:num w:numId="11">
    <w:abstractNumId w:val="20"/>
  </w:num>
  <w:num w:numId="12">
    <w:abstractNumId w:val="1"/>
  </w:num>
  <w:num w:numId="13">
    <w:abstractNumId w:val="27"/>
  </w:num>
  <w:num w:numId="14">
    <w:abstractNumId w:val="34"/>
  </w:num>
  <w:num w:numId="15">
    <w:abstractNumId w:val="8"/>
  </w:num>
  <w:num w:numId="16">
    <w:abstractNumId w:val="25"/>
  </w:num>
  <w:num w:numId="17">
    <w:abstractNumId w:val="3"/>
  </w:num>
  <w:num w:numId="18">
    <w:abstractNumId w:val="30"/>
  </w:num>
  <w:num w:numId="19">
    <w:abstractNumId w:val="5"/>
  </w:num>
  <w:num w:numId="20">
    <w:abstractNumId w:val="33"/>
  </w:num>
  <w:num w:numId="21">
    <w:abstractNumId w:val="35"/>
  </w:num>
  <w:num w:numId="22">
    <w:abstractNumId w:val="22"/>
  </w:num>
  <w:num w:numId="23">
    <w:abstractNumId w:val="11"/>
  </w:num>
  <w:num w:numId="24">
    <w:abstractNumId w:val="12"/>
  </w:num>
  <w:num w:numId="25">
    <w:abstractNumId w:val="0"/>
  </w:num>
  <w:num w:numId="26">
    <w:abstractNumId w:val="0"/>
  </w:num>
  <w:num w:numId="27">
    <w:abstractNumId w:val="0"/>
  </w:num>
  <w:num w:numId="28">
    <w:abstractNumId w:val="4"/>
  </w:num>
  <w:num w:numId="29">
    <w:abstractNumId w:val="31"/>
  </w:num>
  <w:num w:numId="30">
    <w:abstractNumId w:val="0"/>
  </w:num>
  <w:num w:numId="31">
    <w:abstractNumId w:val="9"/>
  </w:num>
  <w:num w:numId="32">
    <w:abstractNumId w:val="0"/>
  </w:num>
  <w:num w:numId="33">
    <w:abstractNumId w:val="21"/>
  </w:num>
  <w:num w:numId="34">
    <w:abstractNumId w:val="0"/>
  </w:num>
  <w:num w:numId="35">
    <w:abstractNumId w:val="0"/>
  </w:num>
  <w:num w:numId="36">
    <w:abstractNumId w:val="29"/>
  </w:num>
  <w:num w:numId="37">
    <w:abstractNumId w:val="18"/>
  </w:num>
  <w:num w:numId="38">
    <w:abstractNumId w:val="26"/>
  </w:num>
  <w:num w:numId="39">
    <w:abstractNumId w:val="23"/>
  </w:num>
  <w:num w:numId="40">
    <w:abstractNumId w:val="13"/>
  </w:num>
  <w:num w:numId="41">
    <w:abstractNumId w:val="28"/>
  </w:num>
  <w:num w:numId="42">
    <w:abstractNumId w:val="16"/>
  </w:num>
  <w:num w:numId="43">
    <w:abstractNumId w:val="7"/>
  </w:num>
  <w:num w:numId="44">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C35"/>
    <w:rsid w:val="00000D3C"/>
    <w:rsid w:val="00001018"/>
    <w:rsid w:val="000010E2"/>
    <w:rsid w:val="00001177"/>
    <w:rsid w:val="000011D7"/>
    <w:rsid w:val="00001248"/>
    <w:rsid w:val="0000178E"/>
    <w:rsid w:val="00001830"/>
    <w:rsid w:val="00001A28"/>
    <w:rsid w:val="00001E23"/>
    <w:rsid w:val="0000210E"/>
    <w:rsid w:val="00002188"/>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6C"/>
    <w:rsid w:val="00016D91"/>
    <w:rsid w:val="0001705F"/>
    <w:rsid w:val="000172DB"/>
    <w:rsid w:val="000178FF"/>
    <w:rsid w:val="000179B1"/>
    <w:rsid w:val="00017AAC"/>
    <w:rsid w:val="00017B80"/>
    <w:rsid w:val="00017B82"/>
    <w:rsid w:val="00017D6A"/>
    <w:rsid w:val="000201BE"/>
    <w:rsid w:val="00020270"/>
    <w:rsid w:val="000202F6"/>
    <w:rsid w:val="00020681"/>
    <w:rsid w:val="00020711"/>
    <w:rsid w:val="00020870"/>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346"/>
    <w:rsid w:val="00026456"/>
    <w:rsid w:val="000265C6"/>
    <w:rsid w:val="000268A4"/>
    <w:rsid w:val="00026A00"/>
    <w:rsid w:val="0002725D"/>
    <w:rsid w:val="000274B9"/>
    <w:rsid w:val="0002762F"/>
    <w:rsid w:val="00027735"/>
    <w:rsid w:val="000277A6"/>
    <w:rsid w:val="00027B9D"/>
    <w:rsid w:val="0003003C"/>
    <w:rsid w:val="0003079B"/>
    <w:rsid w:val="00030B36"/>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4F8"/>
    <w:rsid w:val="000365A6"/>
    <w:rsid w:val="00036660"/>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C7F"/>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1F28"/>
    <w:rsid w:val="000521D3"/>
    <w:rsid w:val="000527DD"/>
    <w:rsid w:val="00052ECD"/>
    <w:rsid w:val="000533CF"/>
    <w:rsid w:val="0005367E"/>
    <w:rsid w:val="000539D0"/>
    <w:rsid w:val="00053D37"/>
    <w:rsid w:val="000543B4"/>
    <w:rsid w:val="00054584"/>
    <w:rsid w:val="000545DC"/>
    <w:rsid w:val="000546A9"/>
    <w:rsid w:val="00054758"/>
    <w:rsid w:val="00054F7D"/>
    <w:rsid w:val="00055254"/>
    <w:rsid w:val="0005548A"/>
    <w:rsid w:val="000556BA"/>
    <w:rsid w:val="0005588E"/>
    <w:rsid w:val="00055AD3"/>
    <w:rsid w:val="00055B29"/>
    <w:rsid w:val="00055D3E"/>
    <w:rsid w:val="000561E7"/>
    <w:rsid w:val="00056D2A"/>
    <w:rsid w:val="00056DB8"/>
    <w:rsid w:val="00057CF4"/>
    <w:rsid w:val="00057F40"/>
    <w:rsid w:val="0006047C"/>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0F7"/>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11F"/>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1C1"/>
    <w:rsid w:val="000753FE"/>
    <w:rsid w:val="00075439"/>
    <w:rsid w:val="000755F9"/>
    <w:rsid w:val="000759D1"/>
    <w:rsid w:val="00075B51"/>
    <w:rsid w:val="00075E49"/>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09C"/>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6F9"/>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2AB"/>
    <w:rsid w:val="000874F6"/>
    <w:rsid w:val="00090031"/>
    <w:rsid w:val="000900C5"/>
    <w:rsid w:val="000902B7"/>
    <w:rsid w:val="00090714"/>
    <w:rsid w:val="00090B25"/>
    <w:rsid w:val="00090BA0"/>
    <w:rsid w:val="00090CFA"/>
    <w:rsid w:val="00090DFC"/>
    <w:rsid w:val="00090F00"/>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137"/>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A7A"/>
    <w:rsid w:val="000B7A9C"/>
    <w:rsid w:val="000C01A4"/>
    <w:rsid w:val="000C03D6"/>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3AA"/>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47B"/>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000"/>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479"/>
    <w:rsid w:val="000E06DC"/>
    <w:rsid w:val="000E07DE"/>
    <w:rsid w:val="000E0BF3"/>
    <w:rsid w:val="000E0C4A"/>
    <w:rsid w:val="000E0E6A"/>
    <w:rsid w:val="000E0FCC"/>
    <w:rsid w:val="000E0FF7"/>
    <w:rsid w:val="000E114B"/>
    <w:rsid w:val="000E1319"/>
    <w:rsid w:val="000E141F"/>
    <w:rsid w:val="000E143A"/>
    <w:rsid w:val="000E1796"/>
    <w:rsid w:val="000E1C35"/>
    <w:rsid w:val="000E1C42"/>
    <w:rsid w:val="000E1DE5"/>
    <w:rsid w:val="000E1E0F"/>
    <w:rsid w:val="000E1F25"/>
    <w:rsid w:val="000E2148"/>
    <w:rsid w:val="000E24CC"/>
    <w:rsid w:val="000E2A3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0EE"/>
    <w:rsid w:val="000F367C"/>
    <w:rsid w:val="000F3711"/>
    <w:rsid w:val="000F37B3"/>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0FD"/>
    <w:rsid w:val="0010748C"/>
    <w:rsid w:val="001074F1"/>
    <w:rsid w:val="00107822"/>
    <w:rsid w:val="00107A52"/>
    <w:rsid w:val="00107B07"/>
    <w:rsid w:val="001102E6"/>
    <w:rsid w:val="00110419"/>
    <w:rsid w:val="001105AC"/>
    <w:rsid w:val="00110785"/>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393"/>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55"/>
    <w:rsid w:val="001279F0"/>
    <w:rsid w:val="00127E9C"/>
    <w:rsid w:val="0013042A"/>
    <w:rsid w:val="00130469"/>
    <w:rsid w:val="00130B10"/>
    <w:rsid w:val="00130C36"/>
    <w:rsid w:val="00130E2A"/>
    <w:rsid w:val="0013120D"/>
    <w:rsid w:val="00131224"/>
    <w:rsid w:val="001315B2"/>
    <w:rsid w:val="00131746"/>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8E8"/>
    <w:rsid w:val="00140A8C"/>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0A"/>
    <w:rsid w:val="00146F6E"/>
    <w:rsid w:val="001473DC"/>
    <w:rsid w:val="00147453"/>
    <w:rsid w:val="001478B4"/>
    <w:rsid w:val="00150098"/>
    <w:rsid w:val="0015026C"/>
    <w:rsid w:val="001503CE"/>
    <w:rsid w:val="001505F9"/>
    <w:rsid w:val="001507B0"/>
    <w:rsid w:val="0015088C"/>
    <w:rsid w:val="00150F81"/>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56"/>
    <w:rsid w:val="001564B3"/>
    <w:rsid w:val="00156505"/>
    <w:rsid w:val="00156723"/>
    <w:rsid w:val="0015684F"/>
    <w:rsid w:val="00156FFC"/>
    <w:rsid w:val="001572D6"/>
    <w:rsid w:val="001572F9"/>
    <w:rsid w:val="001578BF"/>
    <w:rsid w:val="00157E6F"/>
    <w:rsid w:val="00157EAE"/>
    <w:rsid w:val="00160324"/>
    <w:rsid w:val="001604DD"/>
    <w:rsid w:val="001609C0"/>
    <w:rsid w:val="00160D26"/>
    <w:rsid w:val="00160F5E"/>
    <w:rsid w:val="00161188"/>
    <w:rsid w:val="001617DC"/>
    <w:rsid w:val="001618F1"/>
    <w:rsid w:val="001619AE"/>
    <w:rsid w:val="00161A91"/>
    <w:rsid w:val="00161C9E"/>
    <w:rsid w:val="00161CBD"/>
    <w:rsid w:val="00161CCD"/>
    <w:rsid w:val="00162119"/>
    <w:rsid w:val="00162191"/>
    <w:rsid w:val="0016222A"/>
    <w:rsid w:val="00162491"/>
    <w:rsid w:val="001624FF"/>
    <w:rsid w:val="001625DD"/>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D78"/>
    <w:rsid w:val="00166F89"/>
    <w:rsid w:val="00167061"/>
    <w:rsid w:val="00167391"/>
    <w:rsid w:val="00167684"/>
    <w:rsid w:val="00167C78"/>
    <w:rsid w:val="00167E7F"/>
    <w:rsid w:val="00170133"/>
    <w:rsid w:val="0017013D"/>
    <w:rsid w:val="0017025A"/>
    <w:rsid w:val="00170887"/>
    <w:rsid w:val="001709E4"/>
    <w:rsid w:val="00170C2F"/>
    <w:rsid w:val="00171325"/>
    <w:rsid w:val="00171358"/>
    <w:rsid w:val="00171381"/>
    <w:rsid w:val="00171406"/>
    <w:rsid w:val="00171805"/>
    <w:rsid w:val="00171852"/>
    <w:rsid w:val="00171B0D"/>
    <w:rsid w:val="00171D59"/>
    <w:rsid w:val="001720B1"/>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5AD6"/>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1D"/>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41E6"/>
    <w:rsid w:val="00194467"/>
    <w:rsid w:val="00194695"/>
    <w:rsid w:val="00194714"/>
    <w:rsid w:val="00194844"/>
    <w:rsid w:val="001948AE"/>
    <w:rsid w:val="001948D9"/>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3D64"/>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16D"/>
    <w:rsid w:val="001B1FD1"/>
    <w:rsid w:val="001B2C96"/>
    <w:rsid w:val="001B2DB0"/>
    <w:rsid w:val="001B3233"/>
    <w:rsid w:val="001B3A5E"/>
    <w:rsid w:val="001B3B11"/>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BBF"/>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0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65E"/>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5C8"/>
    <w:rsid w:val="001E4904"/>
    <w:rsid w:val="001E49C4"/>
    <w:rsid w:val="001E551E"/>
    <w:rsid w:val="001E594F"/>
    <w:rsid w:val="001E5BD2"/>
    <w:rsid w:val="001E5E4F"/>
    <w:rsid w:val="001E5F9D"/>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74C"/>
    <w:rsid w:val="0020384B"/>
    <w:rsid w:val="00203E23"/>
    <w:rsid w:val="00203E47"/>
    <w:rsid w:val="002048B8"/>
    <w:rsid w:val="002049C3"/>
    <w:rsid w:val="00204DA5"/>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86B"/>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BD"/>
    <w:rsid w:val="00233BC6"/>
    <w:rsid w:val="00233CA7"/>
    <w:rsid w:val="0023406B"/>
    <w:rsid w:val="002340B7"/>
    <w:rsid w:val="002340E5"/>
    <w:rsid w:val="002341FE"/>
    <w:rsid w:val="00234212"/>
    <w:rsid w:val="00234880"/>
    <w:rsid w:val="00234A57"/>
    <w:rsid w:val="00234DB2"/>
    <w:rsid w:val="002351FB"/>
    <w:rsid w:val="00235226"/>
    <w:rsid w:val="0023525F"/>
    <w:rsid w:val="002355D3"/>
    <w:rsid w:val="002357BD"/>
    <w:rsid w:val="00235A0C"/>
    <w:rsid w:val="00235C80"/>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06"/>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4E9"/>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972"/>
    <w:rsid w:val="00254CD9"/>
    <w:rsid w:val="002553EB"/>
    <w:rsid w:val="0025541E"/>
    <w:rsid w:val="00255464"/>
    <w:rsid w:val="00255D4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45D"/>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44"/>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6C9"/>
    <w:rsid w:val="00266744"/>
    <w:rsid w:val="00266C9D"/>
    <w:rsid w:val="00266FBB"/>
    <w:rsid w:val="00267031"/>
    <w:rsid w:val="00267046"/>
    <w:rsid w:val="0026720D"/>
    <w:rsid w:val="00267283"/>
    <w:rsid w:val="002672F6"/>
    <w:rsid w:val="002676F0"/>
    <w:rsid w:val="00267BD7"/>
    <w:rsid w:val="00270586"/>
    <w:rsid w:val="00270714"/>
    <w:rsid w:val="002709A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17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7A6"/>
    <w:rsid w:val="0027686E"/>
    <w:rsid w:val="00276F21"/>
    <w:rsid w:val="0027762B"/>
    <w:rsid w:val="0027781C"/>
    <w:rsid w:val="00277855"/>
    <w:rsid w:val="00277ECB"/>
    <w:rsid w:val="0028015E"/>
    <w:rsid w:val="002807C7"/>
    <w:rsid w:val="00280A0B"/>
    <w:rsid w:val="00280F57"/>
    <w:rsid w:val="0028191D"/>
    <w:rsid w:val="00282207"/>
    <w:rsid w:val="0028226F"/>
    <w:rsid w:val="002824FD"/>
    <w:rsid w:val="00282505"/>
    <w:rsid w:val="002827DC"/>
    <w:rsid w:val="0028294A"/>
    <w:rsid w:val="002829D8"/>
    <w:rsid w:val="00282BEB"/>
    <w:rsid w:val="00282E4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410"/>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31F"/>
    <w:rsid w:val="002A254E"/>
    <w:rsid w:val="002A2769"/>
    <w:rsid w:val="002A28B9"/>
    <w:rsid w:val="002A2A58"/>
    <w:rsid w:val="002A2FD4"/>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4A"/>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A15"/>
    <w:rsid w:val="002B2F91"/>
    <w:rsid w:val="002B3538"/>
    <w:rsid w:val="002B3755"/>
    <w:rsid w:val="002B455C"/>
    <w:rsid w:val="002B49DD"/>
    <w:rsid w:val="002B4CA8"/>
    <w:rsid w:val="002B4ECB"/>
    <w:rsid w:val="002B4F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3FA5"/>
    <w:rsid w:val="002C40CE"/>
    <w:rsid w:val="002C4590"/>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2A5"/>
    <w:rsid w:val="002D36FB"/>
    <w:rsid w:val="002D376B"/>
    <w:rsid w:val="002D3A8A"/>
    <w:rsid w:val="002D3DCE"/>
    <w:rsid w:val="002D3DE6"/>
    <w:rsid w:val="002D4084"/>
    <w:rsid w:val="002D40F4"/>
    <w:rsid w:val="002D4468"/>
    <w:rsid w:val="002D4578"/>
    <w:rsid w:val="002D465B"/>
    <w:rsid w:val="002D4BAE"/>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1B5"/>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3B5B"/>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2F7B66"/>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0EE"/>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0F84"/>
    <w:rsid w:val="003110C8"/>
    <w:rsid w:val="0031118E"/>
    <w:rsid w:val="00311313"/>
    <w:rsid w:val="00311500"/>
    <w:rsid w:val="00311886"/>
    <w:rsid w:val="00311930"/>
    <w:rsid w:val="00311B84"/>
    <w:rsid w:val="00311B9E"/>
    <w:rsid w:val="00311D69"/>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5339"/>
    <w:rsid w:val="003162E0"/>
    <w:rsid w:val="0031663F"/>
    <w:rsid w:val="0031666D"/>
    <w:rsid w:val="003167FE"/>
    <w:rsid w:val="00316B7F"/>
    <w:rsid w:val="00316C09"/>
    <w:rsid w:val="00316DDA"/>
    <w:rsid w:val="003177EC"/>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7B3"/>
    <w:rsid w:val="00327C44"/>
    <w:rsid w:val="00327CC4"/>
    <w:rsid w:val="00327D41"/>
    <w:rsid w:val="00327DC1"/>
    <w:rsid w:val="00327E74"/>
    <w:rsid w:val="003303D7"/>
    <w:rsid w:val="00330A1F"/>
    <w:rsid w:val="00330A69"/>
    <w:rsid w:val="00330C74"/>
    <w:rsid w:val="00330CA1"/>
    <w:rsid w:val="00330CC3"/>
    <w:rsid w:val="00330FAD"/>
    <w:rsid w:val="00330FF5"/>
    <w:rsid w:val="0033137A"/>
    <w:rsid w:val="00331718"/>
    <w:rsid w:val="00331C0D"/>
    <w:rsid w:val="0033200F"/>
    <w:rsid w:val="0033297B"/>
    <w:rsid w:val="003329C2"/>
    <w:rsid w:val="00332EB4"/>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1C4"/>
    <w:rsid w:val="0034423C"/>
    <w:rsid w:val="003442B7"/>
    <w:rsid w:val="003443C8"/>
    <w:rsid w:val="00344C24"/>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3AE"/>
    <w:rsid w:val="00351C2B"/>
    <w:rsid w:val="00351D87"/>
    <w:rsid w:val="00352221"/>
    <w:rsid w:val="0035232A"/>
    <w:rsid w:val="00352520"/>
    <w:rsid w:val="003525DB"/>
    <w:rsid w:val="00352704"/>
    <w:rsid w:val="0035279F"/>
    <w:rsid w:val="00352C0D"/>
    <w:rsid w:val="00352C96"/>
    <w:rsid w:val="00353057"/>
    <w:rsid w:val="0035319E"/>
    <w:rsid w:val="0035326C"/>
    <w:rsid w:val="00353303"/>
    <w:rsid w:val="0035361F"/>
    <w:rsid w:val="00353962"/>
    <w:rsid w:val="00353CDF"/>
    <w:rsid w:val="00353F23"/>
    <w:rsid w:val="00353FD5"/>
    <w:rsid w:val="0035428C"/>
    <w:rsid w:val="0035465A"/>
    <w:rsid w:val="003547D2"/>
    <w:rsid w:val="00354BC5"/>
    <w:rsid w:val="00355AD1"/>
    <w:rsid w:val="00355C2C"/>
    <w:rsid w:val="00356043"/>
    <w:rsid w:val="003562C2"/>
    <w:rsid w:val="003564AF"/>
    <w:rsid w:val="00356566"/>
    <w:rsid w:val="00356D53"/>
    <w:rsid w:val="003575AE"/>
    <w:rsid w:val="003578FA"/>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663"/>
    <w:rsid w:val="00363A22"/>
    <w:rsid w:val="00363C0D"/>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082"/>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5B58"/>
    <w:rsid w:val="003760EC"/>
    <w:rsid w:val="0037662B"/>
    <w:rsid w:val="003768FF"/>
    <w:rsid w:val="00376A04"/>
    <w:rsid w:val="003773F3"/>
    <w:rsid w:val="003779E6"/>
    <w:rsid w:val="00377B59"/>
    <w:rsid w:val="00377BAE"/>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35A"/>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42D"/>
    <w:rsid w:val="0038465A"/>
    <w:rsid w:val="00384B11"/>
    <w:rsid w:val="00384CC0"/>
    <w:rsid w:val="00384E53"/>
    <w:rsid w:val="003852CE"/>
    <w:rsid w:val="00385371"/>
    <w:rsid w:val="00385463"/>
    <w:rsid w:val="0038574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15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424"/>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03C"/>
    <w:rsid w:val="003B129F"/>
    <w:rsid w:val="003B18C2"/>
    <w:rsid w:val="003B1A82"/>
    <w:rsid w:val="003B1DA1"/>
    <w:rsid w:val="003B2545"/>
    <w:rsid w:val="003B2547"/>
    <w:rsid w:val="003B27D8"/>
    <w:rsid w:val="003B2D97"/>
    <w:rsid w:val="003B2E6E"/>
    <w:rsid w:val="003B35B7"/>
    <w:rsid w:val="003B3865"/>
    <w:rsid w:val="003B39B2"/>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98E"/>
    <w:rsid w:val="003C2106"/>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D52"/>
    <w:rsid w:val="003D0086"/>
    <w:rsid w:val="003D056F"/>
    <w:rsid w:val="003D05D8"/>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14A"/>
    <w:rsid w:val="003D33AA"/>
    <w:rsid w:val="003D349A"/>
    <w:rsid w:val="003D34D5"/>
    <w:rsid w:val="003D37E6"/>
    <w:rsid w:val="003D3913"/>
    <w:rsid w:val="003D3B49"/>
    <w:rsid w:val="003D3E02"/>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D2"/>
    <w:rsid w:val="003E2FFE"/>
    <w:rsid w:val="003E3245"/>
    <w:rsid w:val="003E32F9"/>
    <w:rsid w:val="003E3700"/>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3E0"/>
    <w:rsid w:val="003F15D0"/>
    <w:rsid w:val="003F17AD"/>
    <w:rsid w:val="003F19E1"/>
    <w:rsid w:val="003F1B59"/>
    <w:rsid w:val="003F1C99"/>
    <w:rsid w:val="003F27DA"/>
    <w:rsid w:val="003F285E"/>
    <w:rsid w:val="003F2934"/>
    <w:rsid w:val="003F2A90"/>
    <w:rsid w:val="003F2E1D"/>
    <w:rsid w:val="003F316B"/>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659"/>
    <w:rsid w:val="004007C1"/>
    <w:rsid w:val="0040085A"/>
    <w:rsid w:val="00400C6C"/>
    <w:rsid w:val="00400E4D"/>
    <w:rsid w:val="00401328"/>
    <w:rsid w:val="00401438"/>
    <w:rsid w:val="00401991"/>
    <w:rsid w:val="00401BA3"/>
    <w:rsid w:val="00401D94"/>
    <w:rsid w:val="00401F69"/>
    <w:rsid w:val="00402066"/>
    <w:rsid w:val="0040282B"/>
    <w:rsid w:val="0040297E"/>
    <w:rsid w:val="00402E78"/>
    <w:rsid w:val="004033CD"/>
    <w:rsid w:val="004035E1"/>
    <w:rsid w:val="004036F4"/>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5DA"/>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3B3"/>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703"/>
    <w:rsid w:val="00427848"/>
    <w:rsid w:val="004278F3"/>
    <w:rsid w:val="00427ED1"/>
    <w:rsid w:val="00430420"/>
    <w:rsid w:val="004307DA"/>
    <w:rsid w:val="00430A99"/>
    <w:rsid w:val="00430CC8"/>
    <w:rsid w:val="0043103C"/>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6C0"/>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3A1"/>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0B3"/>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A7"/>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2AD"/>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BE2"/>
    <w:rsid w:val="004A7C46"/>
    <w:rsid w:val="004B0053"/>
    <w:rsid w:val="004B019C"/>
    <w:rsid w:val="004B01C1"/>
    <w:rsid w:val="004B0253"/>
    <w:rsid w:val="004B04E4"/>
    <w:rsid w:val="004B0AAD"/>
    <w:rsid w:val="004B0B0D"/>
    <w:rsid w:val="004B147C"/>
    <w:rsid w:val="004B1A7C"/>
    <w:rsid w:val="004B1D8B"/>
    <w:rsid w:val="004B1E24"/>
    <w:rsid w:val="004B20A1"/>
    <w:rsid w:val="004B2321"/>
    <w:rsid w:val="004B2440"/>
    <w:rsid w:val="004B2941"/>
    <w:rsid w:val="004B2A60"/>
    <w:rsid w:val="004B314F"/>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6D5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803"/>
    <w:rsid w:val="004C3A9C"/>
    <w:rsid w:val="004C3CCB"/>
    <w:rsid w:val="004C4787"/>
    <w:rsid w:val="004C4809"/>
    <w:rsid w:val="004C480E"/>
    <w:rsid w:val="004C50EB"/>
    <w:rsid w:val="004C57A0"/>
    <w:rsid w:val="004C5A74"/>
    <w:rsid w:val="004C5C33"/>
    <w:rsid w:val="004C5E94"/>
    <w:rsid w:val="004C63C6"/>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36D"/>
    <w:rsid w:val="004E473D"/>
    <w:rsid w:val="004E4B26"/>
    <w:rsid w:val="004E4D3A"/>
    <w:rsid w:val="004E4D62"/>
    <w:rsid w:val="004E4E29"/>
    <w:rsid w:val="004E5111"/>
    <w:rsid w:val="004E5281"/>
    <w:rsid w:val="004E53EF"/>
    <w:rsid w:val="004E5792"/>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E7B01"/>
    <w:rsid w:val="004F011F"/>
    <w:rsid w:val="004F090B"/>
    <w:rsid w:val="004F0B99"/>
    <w:rsid w:val="004F0EEB"/>
    <w:rsid w:val="004F1173"/>
    <w:rsid w:val="004F1196"/>
    <w:rsid w:val="004F11F5"/>
    <w:rsid w:val="004F1378"/>
    <w:rsid w:val="004F1388"/>
    <w:rsid w:val="004F1534"/>
    <w:rsid w:val="004F1649"/>
    <w:rsid w:val="004F1AD8"/>
    <w:rsid w:val="004F211E"/>
    <w:rsid w:val="004F2AA0"/>
    <w:rsid w:val="004F2C03"/>
    <w:rsid w:val="004F2E06"/>
    <w:rsid w:val="004F31F9"/>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C0C"/>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50C0"/>
    <w:rsid w:val="005251B3"/>
    <w:rsid w:val="005256F6"/>
    <w:rsid w:val="00525B0C"/>
    <w:rsid w:val="00525C15"/>
    <w:rsid w:val="00525CED"/>
    <w:rsid w:val="0052601F"/>
    <w:rsid w:val="00526436"/>
    <w:rsid w:val="005264D4"/>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3FFB"/>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7B"/>
    <w:rsid w:val="00537581"/>
    <w:rsid w:val="0053770B"/>
    <w:rsid w:val="00540101"/>
    <w:rsid w:val="00540149"/>
    <w:rsid w:val="005407EF"/>
    <w:rsid w:val="00540BF1"/>
    <w:rsid w:val="00541757"/>
    <w:rsid w:val="005417EC"/>
    <w:rsid w:val="0054182A"/>
    <w:rsid w:val="005419C6"/>
    <w:rsid w:val="00541D2F"/>
    <w:rsid w:val="00542118"/>
    <w:rsid w:val="005421E7"/>
    <w:rsid w:val="005426DD"/>
    <w:rsid w:val="005428D5"/>
    <w:rsid w:val="00542C32"/>
    <w:rsid w:val="00542CD0"/>
    <w:rsid w:val="00542D7A"/>
    <w:rsid w:val="00542FE9"/>
    <w:rsid w:val="005430A3"/>
    <w:rsid w:val="00543B3C"/>
    <w:rsid w:val="00543C57"/>
    <w:rsid w:val="00543CBE"/>
    <w:rsid w:val="00543D67"/>
    <w:rsid w:val="00543E8F"/>
    <w:rsid w:val="0054470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0FD"/>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617"/>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CF8"/>
    <w:rsid w:val="00570F0E"/>
    <w:rsid w:val="00571917"/>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065"/>
    <w:rsid w:val="00585219"/>
    <w:rsid w:val="005856A5"/>
    <w:rsid w:val="005859AF"/>
    <w:rsid w:val="00585C8B"/>
    <w:rsid w:val="00585F3A"/>
    <w:rsid w:val="005860EB"/>
    <w:rsid w:val="00586433"/>
    <w:rsid w:val="005866A5"/>
    <w:rsid w:val="005866D8"/>
    <w:rsid w:val="00586B60"/>
    <w:rsid w:val="00586D2F"/>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43F"/>
    <w:rsid w:val="00593857"/>
    <w:rsid w:val="00593912"/>
    <w:rsid w:val="00593E53"/>
    <w:rsid w:val="00593EFD"/>
    <w:rsid w:val="00593F2C"/>
    <w:rsid w:val="005940EF"/>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A7F28"/>
    <w:rsid w:val="005B0037"/>
    <w:rsid w:val="005B0467"/>
    <w:rsid w:val="005B07A5"/>
    <w:rsid w:val="005B093C"/>
    <w:rsid w:val="005B0A72"/>
    <w:rsid w:val="005B0AA6"/>
    <w:rsid w:val="005B0C8C"/>
    <w:rsid w:val="005B0E4D"/>
    <w:rsid w:val="005B10E0"/>
    <w:rsid w:val="005B13E6"/>
    <w:rsid w:val="005B1702"/>
    <w:rsid w:val="005B190C"/>
    <w:rsid w:val="005B19B2"/>
    <w:rsid w:val="005B2A87"/>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6B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101"/>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17C8"/>
    <w:rsid w:val="005D252C"/>
    <w:rsid w:val="005D2554"/>
    <w:rsid w:val="005D27F6"/>
    <w:rsid w:val="005D28B7"/>
    <w:rsid w:val="005D2B23"/>
    <w:rsid w:val="005D3072"/>
    <w:rsid w:val="005D30D0"/>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31"/>
    <w:rsid w:val="005D5BEA"/>
    <w:rsid w:val="005D5C19"/>
    <w:rsid w:val="005D5D32"/>
    <w:rsid w:val="005D6481"/>
    <w:rsid w:val="005D663C"/>
    <w:rsid w:val="005D6D32"/>
    <w:rsid w:val="005D708F"/>
    <w:rsid w:val="005D7132"/>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CE"/>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6F5A"/>
    <w:rsid w:val="005F700B"/>
    <w:rsid w:val="005F702D"/>
    <w:rsid w:val="005F7402"/>
    <w:rsid w:val="005F789C"/>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13"/>
    <w:rsid w:val="006066CB"/>
    <w:rsid w:val="006067A7"/>
    <w:rsid w:val="0060686E"/>
    <w:rsid w:val="00606C62"/>
    <w:rsid w:val="00606E59"/>
    <w:rsid w:val="00606EAF"/>
    <w:rsid w:val="006075C3"/>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E7D"/>
    <w:rsid w:val="00612F39"/>
    <w:rsid w:val="00613161"/>
    <w:rsid w:val="0061323C"/>
    <w:rsid w:val="00613AD6"/>
    <w:rsid w:val="006140B2"/>
    <w:rsid w:val="0061456F"/>
    <w:rsid w:val="006146E2"/>
    <w:rsid w:val="00614771"/>
    <w:rsid w:val="00614D15"/>
    <w:rsid w:val="00614DF7"/>
    <w:rsid w:val="00614E47"/>
    <w:rsid w:val="00615106"/>
    <w:rsid w:val="006155AA"/>
    <w:rsid w:val="006156D5"/>
    <w:rsid w:val="00615962"/>
    <w:rsid w:val="00615A85"/>
    <w:rsid w:val="00615CCC"/>
    <w:rsid w:val="00615D83"/>
    <w:rsid w:val="0061607B"/>
    <w:rsid w:val="00616C15"/>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384"/>
    <w:rsid w:val="006226F8"/>
    <w:rsid w:val="006227B4"/>
    <w:rsid w:val="00622B0A"/>
    <w:rsid w:val="00622ECC"/>
    <w:rsid w:val="006231A5"/>
    <w:rsid w:val="0062333C"/>
    <w:rsid w:val="00623540"/>
    <w:rsid w:val="00623981"/>
    <w:rsid w:val="00623A02"/>
    <w:rsid w:val="00623CE3"/>
    <w:rsid w:val="006242B7"/>
    <w:rsid w:val="006244D5"/>
    <w:rsid w:val="00624735"/>
    <w:rsid w:val="00624BC1"/>
    <w:rsid w:val="00624C4B"/>
    <w:rsid w:val="00624D7A"/>
    <w:rsid w:val="00625B1E"/>
    <w:rsid w:val="00625D2A"/>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2E4"/>
    <w:rsid w:val="00636367"/>
    <w:rsid w:val="006363CB"/>
    <w:rsid w:val="006364B5"/>
    <w:rsid w:val="006365F1"/>
    <w:rsid w:val="0063687E"/>
    <w:rsid w:val="00636A2C"/>
    <w:rsid w:val="00636BEF"/>
    <w:rsid w:val="00636D74"/>
    <w:rsid w:val="00636D92"/>
    <w:rsid w:val="0063732D"/>
    <w:rsid w:val="0063756A"/>
    <w:rsid w:val="0063767A"/>
    <w:rsid w:val="006376F1"/>
    <w:rsid w:val="00637A4C"/>
    <w:rsid w:val="00637C07"/>
    <w:rsid w:val="00637F63"/>
    <w:rsid w:val="00637FBF"/>
    <w:rsid w:val="006400AC"/>
    <w:rsid w:val="006401B4"/>
    <w:rsid w:val="006401B7"/>
    <w:rsid w:val="006408A4"/>
    <w:rsid w:val="0064092E"/>
    <w:rsid w:val="00641361"/>
    <w:rsid w:val="0064188D"/>
    <w:rsid w:val="00641A13"/>
    <w:rsid w:val="0064242A"/>
    <w:rsid w:val="00642689"/>
    <w:rsid w:val="00642D47"/>
    <w:rsid w:val="00642D61"/>
    <w:rsid w:val="00642D9C"/>
    <w:rsid w:val="00642FFB"/>
    <w:rsid w:val="00643010"/>
    <w:rsid w:val="006433FA"/>
    <w:rsid w:val="006438C7"/>
    <w:rsid w:val="00643A61"/>
    <w:rsid w:val="00643B7F"/>
    <w:rsid w:val="00643BC5"/>
    <w:rsid w:val="00643D02"/>
    <w:rsid w:val="00644042"/>
    <w:rsid w:val="0064425C"/>
    <w:rsid w:val="006442E6"/>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29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5C65"/>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5E72"/>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12"/>
    <w:rsid w:val="00681879"/>
    <w:rsid w:val="00681946"/>
    <w:rsid w:val="00681F89"/>
    <w:rsid w:val="00681FC3"/>
    <w:rsid w:val="00682535"/>
    <w:rsid w:val="0068295C"/>
    <w:rsid w:val="00682A54"/>
    <w:rsid w:val="00682CF9"/>
    <w:rsid w:val="00682D43"/>
    <w:rsid w:val="006834DF"/>
    <w:rsid w:val="006836B2"/>
    <w:rsid w:val="0068450E"/>
    <w:rsid w:val="006846FA"/>
    <w:rsid w:val="0068488E"/>
    <w:rsid w:val="00684AD2"/>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A53"/>
    <w:rsid w:val="00690BFA"/>
    <w:rsid w:val="0069137E"/>
    <w:rsid w:val="006913F6"/>
    <w:rsid w:val="00691453"/>
    <w:rsid w:val="00691537"/>
    <w:rsid w:val="006915AE"/>
    <w:rsid w:val="006916CF"/>
    <w:rsid w:val="00691808"/>
    <w:rsid w:val="006918E2"/>
    <w:rsid w:val="00691912"/>
    <w:rsid w:val="00691979"/>
    <w:rsid w:val="00691DD8"/>
    <w:rsid w:val="006921C0"/>
    <w:rsid w:val="006921C4"/>
    <w:rsid w:val="00692798"/>
    <w:rsid w:val="00692A34"/>
    <w:rsid w:val="00692A4C"/>
    <w:rsid w:val="00692C92"/>
    <w:rsid w:val="00692EE0"/>
    <w:rsid w:val="00693070"/>
    <w:rsid w:val="00693265"/>
    <w:rsid w:val="00693630"/>
    <w:rsid w:val="00693A37"/>
    <w:rsid w:val="00693C48"/>
    <w:rsid w:val="00693DF9"/>
    <w:rsid w:val="00694EDA"/>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056"/>
    <w:rsid w:val="006A019F"/>
    <w:rsid w:val="006A022E"/>
    <w:rsid w:val="006A090F"/>
    <w:rsid w:val="006A09C2"/>
    <w:rsid w:val="006A0B51"/>
    <w:rsid w:val="006A0D3B"/>
    <w:rsid w:val="006A1224"/>
    <w:rsid w:val="006A12E6"/>
    <w:rsid w:val="006A15F0"/>
    <w:rsid w:val="006A1B8A"/>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189"/>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34D"/>
    <w:rsid w:val="006B4509"/>
    <w:rsid w:val="006B45C0"/>
    <w:rsid w:val="006B47B5"/>
    <w:rsid w:val="006B4966"/>
    <w:rsid w:val="006B4C7A"/>
    <w:rsid w:val="006B5059"/>
    <w:rsid w:val="006B5373"/>
    <w:rsid w:val="006B54DE"/>
    <w:rsid w:val="006B554E"/>
    <w:rsid w:val="006B5659"/>
    <w:rsid w:val="006B5A3A"/>
    <w:rsid w:val="006B5AFB"/>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0AD"/>
    <w:rsid w:val="006C2106"/>
    <w:rsid w:val="006C21EA"/>
    <w:rsid w:val="006C263F"/>
    <w:rsid w:val="006C283B"/>
    <w:rsid w:val="006C2B53"/>
    <w:rsid w:val="006C3447"/>
    <w:rsid w:val="006C361C"/>
    <w:rsid w:val="006C3968"/>
    <w:rsid w:val="006C3AE9"/>
    <w:rsid w:val="006C3EB1"/>
    <w:rsid w:val="006C4033"/>
    <w:rsid w:val="006C40F0"/>
    <w:rsid w:val="006C4859"/>
    <w:rsid w:val="006C4CC8"/>
    <w:rsid w:val="006C4F3F"/>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92"/>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6FB"/>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EA"/>
    <w:rsid w:val="006F1094"/>
    <w:rsid w:val="006F13D1"/>
    <w:rsid w:val="006F1716"/>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2E7C"/>
    <w:rsid w:val="00703220"/>
    <w:rsid w:val="00703243"/>
    <w:rsid w:val="00703483"/>
    <w:rsid w:val="0070382B"/>
    <w:rsid w:val="00703D91"/>
    <w:rsid w:val="00703FAF"/>
    <w:rsid w:val="007041F0"/>
    <w:rsid w:val="007043E8"/>
    <w:rsid w:val="007043F9"/>
    <w:rsid w:val="007046CA"/>
    <w:rsid w:val="007052B0"/>
    <w:rsid w:val="00705445"/>
    <w:rsid w:val="00705642"/>
    <w:rsid w:val="0070590C"/>
    <w:rsid w:val="00705AAB"/>
    <w:rsid w:val="00705B47"/>
    <w:rsid w:val="007066C3"/>
    <w:rsid w:val="007066EF"/>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D48"/>
    <w:rsid w:val="00711E52"/>
    <w:rsid w:val="007121AB"/>
    <w:rsid w:val="007129AD"/>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74E"/>
    <w:rsid w:val="00717C5B"/>
    <w:rsid w:val="00717FBB"/>
    <w:rsid w:val="00720201"/>
    <w:rsid w:val="00720317"/>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37CF9"/>
    <w:rsid w:val="007400D6"/>
    <w:rsid w:val="007401A4"/>
    <w:rsid w:val="00740274"/>
    <w:rsid w:val="007403DC"/>
    <w:rsid w:val="0074075C"/>
    <w:rsid w:val="00740E49"/>
    <w:rsid w:val="00740E4E"/>
    <w:rsid w:val="00741072"/>
    <w:rsid w:val="007410E0"/>
    <w:rsid w:val="007413A0"/>
    <w:rsid w:val="007415F6"/>
    <w:rsid w:val="007416D4"/>
    <w:rsid w:val="0074177C"/>
    <w:rsid w:val="00741CFE"/>
    <w:rsid w:val="00741DE7"/>
    <w:rsid w:val="00742331"/>
    <w:rsid w:val="00742C3C"/>
    <w:rsid w:val="00743082"/>
    <w:rsid w:val="00743090"/>
    <w:rsid w:val="00743630"/>
    <w:rsid w:val="00743CDB"/>
    <w:rsid w:val="0074408D"/>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751"/>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93E"/>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1F7D"/>
    <w:rsid w:val="0077293D"/>
    <w:rsid w:val="00772948"/>
    <w:rsid w:val="00772A99"/>
    <w:rsid w:val="00772C13"/>
    <w:rsid w:val="00772DF6"/>
    <w:rsid w:val="00773332"/>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6FF4"/>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B6"/>
    <w:rsid w:val="007A4DCF"/>
    <w:rsid w:val="007A590A"/>
    <w:rsid w:val="007A5A6F"/>
    <w:rsid w:val="007A5BB0"/>
    <w:rsid w:val="007A5D61"/>
    <w:rsid w:val="007A632A"/>
    <w:rsid w:val="007A6511"/>
    <w:rsid w:val="007A65DA"/>
    <w:rsid w:val="007A6A38"/>
    <w:rsid w:val="007A6B6A"/>
    <w:rsid w:val="007A6D03"/>
    <w:rsid w:val="007A7109"/>
    <w:rsid w:val="007A71F6"/>
    <w:rsid w:val="007A734A"/>
    <w:rsid w:val="007A7385"/>
    <w:rsid w:val="007A7676"/>
    <w:rsid w:val="007A7843"/>
    <w:rsid w:val="007A7B51"/>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4EF8"/>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6D0"/>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732"/>
    <w:rsid w:val="007D3879"/>
    <w:rsid w:val="007D3EFC"/>
    <w:rsid w:val="007D46EE"/>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5B9"/>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46A"/>
    <w:rsid w:val="007F04C3"/>
    <w:rsid w:val="007F08F2"/>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09"/>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526"/>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2348"/>
    <w:rsid w:val="0081236B"/>
    <w:rsid w:val="0081283E"/>
    <w:rsid w:val="00812CA0"/>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ADA"/>
    <w:rsid w:val="00821C5F"/>
    <w:rsid w:val="00821DED"/>
    <w:rsid w:val="00821FA9"/>
    <w:rsid w:val="0082200E"/>
    <w:rsid w:val="00822082"/>
    <w:rsid w:val="008222CA"/>
    <w:rsid w:val="00822383"/>
    <w:rsid w:val="0082272D"/>
    <w:rsid w:val="00822B12"/>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15B"/>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E5D"/>
    <w:rsid w:val="00840EBA"/>
    <w:rsid w:val="0084108E"/>
    <w:rsid w:val="00841116"/>
    <w:rsid w:val="0084119C"/>
    <w:rsid w:val="008411C3"/>
    <w:rsid w:val="00841DBE"/>
    <w:rsid w:val="00841DEA"/>
    <w:rsid w:val="00841F6C"/>
    <w:rsid w:val="00841FA6"/>
    <w:rsid w:val="00842054"/>
    <w:rsid w:val="0084265E"/>
    <w:rsid w:val="0084424D"/>
    <w:rsid w:val="00844311"/>
    <w:rsid w:val="00844B1C"/>
    <w:rsid w:val="00844BEF"/>
    <w:rsid w:val="00844DB8"/>
    <w:rsid w:val="00844E7D"/>
    <w:rsid w:val="008457B2"/>
    <w:rsid w:val="00845F81"/>
    <w:rsid w:val="00846071"/>
    <w:rsid w:val="0084648E"/>
    <w:rsid w:val="00846558"/>
    <w:rsid w:val="0084659A"/>
    <w:rsid w:val="008465B9"/>
    <w:rsid w:val="0084662F"/>
    <w:rsid w:val="00846990"/>
    <w:rsid w:val="008469F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138"/>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3F7"/>
    <w:rsid w:val="00857B7F"/>
    <w:rsid w:val="00857C19"/>
    <w:rsid w:val="00857E2B"/>
    <w:rsid w:val="00857F40"/>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27"/>
    <w:rsid w:val="00866B3C"/>
    <w:rsid w:val="00866BAB"/>
    <w:rsid w:val="008671DB"/>
    <w:rsid w:val="00867B14"/>
    <w:rsid w:val="00867B80"/>
    <w:rsid w:val="00867FD9"/>
    <w:rsid w:val="008701B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EB8"/>
    <w:rsid w:val="0087416D"/>
    <w:rsid w:val="008746B2"/>
    <w:rsid w:val="00874FC2"/>
    <w:rsid w:val="00875395"/>
    <w:rsid w:val="008754BC"/>
    <w:rsid w:val="00875CD0"/>
    <w:rsid w:val="00875DB5"/>
    <w:rsid w:val="0087626B"/>
    <w:rsid w:val="00876526"/>
    <w:rsid w:val="00876BE0"/>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D24"/>
    <w:rsid w:val="00882F34"/>
    <w:rsid w:val="0088339F"/>
    <w:rsid w:val="008834F9"/>
    <w:rsid w:val="0088381F"/>
    <w:rsid w:val="008838A0"/>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365"/>
    <w:rsid w:val="00891575"/>
    <w:rsid w:val="00891694"/>
    <w:rsid w:val="008917AF"/>
    <w:rsid w:val="00891DAC"/>
    <w:rsid w:val="00891FDB"/>
    <w:rsid w:val="008922E6"/>
    <w:rsid w:val="00892324"/>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4C0"/>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B78C8"/>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205"/>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0EDC"/>
    <w:rsid w:val="008E112E"/>
    <w:rsid w:val="008E1301"/>
    <w:rsid w:val="008E1CE0"/>
    <w:rsid w:val="008E2232"/>
    <w:rsid w:val="008E2536"/>
    <w:rsid w:val="008E26D2"/>
    <w:rsid w:val="008E2DA7"/>
    <w:rsid w:val="008E2EBE"/>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2F9"/>
    <w:rsid w:val="008E799B"/>
    <w:rsid w:val="008E7C15"/>
    <w:rsid w:val="008E7CEA"/>
    <w:rsid w:val="008E7E1F"/>
    <w:rsid w:val="008E7E5F"/>
    <w:rsid w:val="008F02D7"/>
    <w:rsid w:val="008F04CB"/>
    <w:rsid w:val="008F0F55"/>
    <w:rsid w:val="008F0F7B"/>
    <w:rsid w:val="008F0F90"/>
    <w:rsid w:val="008F1112"/>
    <w:rsid w:val="008F1867"/>
    <w:rsid w:val="008F1D26"/>
    <w:rsid w:val="008F1ECF"/>
    <w:rsid w:val="008F231E"/>
    <w:rsid w:val="008F275C"/>
    <w:rsid w:val="008F27C1"/>
    <w:rsid w:val="008F2A76"/>
    <w:rsid w:val="008F2D02"/>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5F"/>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685"/>
    <w:rsid w:val="0091591D"/>
    <w:rsid w:val="00915975"/>
    <w:rsid w:val="00915CB6"/>
    <w:rsid w:val="00915E30"/>
    <w:rsid w:val="0091638D"/>
    <w:rsid w:val="009164AA"/>
    <w:rsid w:val="00916741"/>
    <w:rsid w:val="009167AB"/>
    <w:rsid w:val="00916B48"/>
    <w:rsid w:val="00916D3C"/>
    <w:rsid w:val="00916D70"/>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1F1"/>
    <w:rsid w:val="00923221"/>
    <w:rsid w:val="009233E8"/>
    <w:rsid w:val="0092386F"/>
    <w:rsid w:val="00923924"/>
    <w:rsid w:val="009239F3"/>
    <w:rsid w:val="00923C7A"/>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A2B"/>
    <w:rsid w:val="00930C1C"/>
    <w:rsid w:val="00931428"/>
    <w:rsid w:val="00931A2C"/>
    <w:rsid w:val="00931DF9"/>
    <w:rsid w:val="009321DF"/>
    <w:rsid w:val="009329D1"/>
    <w:rsid w:val="00932F8B"/>
    <w:rsid w:val="009331F3"/>
    <w:rsid w:val="00933930"/>
    <w:rsid w:val="00933BE4"/>
    <w:rsid w:val="00933C37"/>
    <w:rsid w:val="00933CED"/>
    <w:rsid w:val="00933DBA"/>
    <w:rsid w:val="00933FC9"/>
    <w:rsid w:val="00933FE7"/>
    <w:rsid w:val="00934361"/>
    <w:rsid w:val="00934729"/>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B3"/>
    <w:rsid w:val="00944FFA"/>
    <w:rsid w:val="00945523"/>
    <w:rsid w:val="009456DD"/>
    <w:rsid w:val="00945C15"/>
    <w:rsid w:val="00945D68"/>
    <w:rsid w:val="00945F54"/>
    <w:rsid w:val="0094607D"/>
    <w:rsid w:val="0094641B"/>
    <w:rsid w:val="0094664F"/>
    <w:rsid w:val="00946C47"/>
    <w:rsid w:val="00946CB1"/>
    <w:rsid w:val="00946D86"/>
    <w:rsid w:val="00946FCA"/>
    <w:rsid w:val="009474D7"/>
    <w:rsid w:val="0094773C"/>
    <w:rsid w:val="009477FC"/>
    <w:rsid w:val="00947905"/>
    <w:rsid w:val="009479BD"/>
    <w:rsid w:val="00947C74"/>
    <w:rsid w:val="0095019F"/>
    <w:rsid w:val="009503EE"/>
    <w:rsid w:val="0095064A"/>
    <w:rsid w:val="00950B18"/>
    <w:rsid w:val="00950BAB"/>
    <w:rsid w:val="00950C86"/>
    <w:rsid w:val="0095106D"/>
    <w:rsid w:val="00951106"/>
    <w:rsid w:val="009514DD"/>
    <w:rsid w:val="00951935"/>
    <w:rsid w:val="009521DB"/>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181"/>
    <w:rsid w:val="0095633D"/>
    <w:rsid w:val="00956DE7"/>
    <w:rsid w:val="00956E50"/>
    <w:rsid w:val="0095704B"/>
    <w:rsid w:val="00957099"/>
    <w:rsid w:val="009570E8"/>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979"/>
    <w:rsid w:val="00973C32"/>
    <w:rsid w:val="00973CC0"/>
    <w:rsid w:val="00973D0B"/>
    <w:rsid w:val="0097435C"/>
    <w:rsid w:val="009745A7"/>
    <w:rsid w:val="009749BF"/>
    <w:rsid w:val="00974E69"/>
    <w:rsid w:val="0097508C"/>
    <w:rsid w:val="0097553D"/>
    <w:rsid w:val="00975B51"/>
    <w:rsid w:val="00975BB2"/>
    <w:rsid w:val="00976108"/>
    <w:rsid w:val="009763B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BCA"/>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97A76"/>
    <w:rsid w:val="009A011F"/>
    <w:rsid w:val="009A0241"/>
    <w:rsid w:val="009A05B3"/>
    <w:rsid w:val="009A06F8"/>
    <w:rsid w:val="009A0833"/>
    <w:rsid w:val="009A0E86"/>
    <w:rsid w:val="009A1188"/>
    <w:rsid w:val="009A1219"/>
    <w:rsid w:val="009A181B"/>
    <w:rsid w:val="009A19C6"/>
    <w:rsid w:val="009A1AC1"/>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6F49"/>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D4B"/>
    <w:rsid w:val="009C5DF3"/>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13E"/>
    <w:rsid w:val="009D014D"/>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D7C"/>
    <w:rsid w:val="009E3E2E"/>
    <w:rsid w:val="009E423B"/>
    <w:rsid w:val="009E42EF"/>
    <w:rsid w:val="009E4430"/>
    <w:rsid w:val="009E4CE6"/>
    <w:rsid w:val="009E4DA9"/>
    <w:rsid w:val="009E511C"/>
    <w:rsid w:val="009E523D"/>
    <w:rsid w:val="009E55A5"/>
    <w:rsid w:val="009E55B6"/>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A33"/>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56"/>
    <w:rsid w:val="009F6C62"/>
    <w:rsid w:val="009F7285"/>
    <w:rsid w:val="009F73E9"/>
    <w:rsid w:val="009F750C"/>
    <w:rsid w:val="009F7742"/>
    <w:rsid w:val="009F7AF0"/>
    <w:rsid w:val="009F7CEA"/>
    <w:rsid w:val="009F7DCB"/>
    <w:rsid w:val="00A00639"/>
    <w:rsid w:val="00A007F2"/>
    <w:rsid w:val="00A01436"/>
    <w:rsid w:val="00A01490"/>
    <w:rsid w:val="00A014F6"/>
    <w:rsid w:val="00A0181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BAC"/>
    <w:rsid w:val="00A06D0A"/>
    <w:rsid w:val="00A07322"/>
    <w:rsid w:val="00A074AC"/>
    <w:rsid w:val="00A076E3"/>
    <w:rsid w:val="00A07EB4"/>
    <w:rsid w:val="00A10088"/>
    <w:rsid w:val="00A100AB"/>
    <w:rsid w:val="00A10318"/>
    <w:rsid w:val="00A1036F"/>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02F"/>
    <w:rsid w:val="00A341D2"/>
    <w:rsid w:val="00A342B9"/>
    <w:rsid w:val="00A34435"/>
    <w:rsid w:val="00A34657"/>
    <w:rsid w:val="00A347CD"/>
    <w:rsid w:val="00A3486B"/>
    <w:rsid w:val="00A34A58"/>
    <w:rsid w:val="00A34C11"/>
    <w:rsid w:val="00A34DD0"/>
    <w:rsid w:val="00A34FBE"/>
    <w:rsid w:val="00A35245"/>
    <w:rsid w:val="00A356E6"/>
    <w:rsid w:val="00A35832"/>
    <w:rsid w:val="00A35D8D"/>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395"/>
    <w:rsid w:val="00A524DF"/>
    <w:rsid w:val="00A52606"/>
    <w:rsid w:val="00A5281B"/>
    <w:rsid w:val="00A528C4"/>
    <w:rsid w:val="00A52B37"/>
    <w:rsid w:val="00A52FFB"/>
    <w:rsid w:val="00A5310E"/>
    <w:rsid w:val="00A531A7"/>
    <w:rsid w:val="00A5320A"/>
    <w:rsid w:val="00A5321B"/>
    <w:rsid w:val="00A533AC"/>
    <w:rsid w:val="00A535F8"/>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5D7D"/>
    <w:rsid w:val="00A5609B"/>
    <w:rsid w:val="00A562AF"/>
    <w:rsid w:val="00A567ED"/>
    <w:rsid w:val="00A56A10"/>
    <w:rsid w:val="00A56B3F"/>
    <w:rsid w:val="00A56CCE"/>
    <w:rsid w:val="00A56E16"/>
    <w:rsid w:val="00A5719A"/>
    <w:rsid w:val="00A5757F"/>
    <w:rsid w:val="00A57748"/>
    <w:rsid w:val="00A577C4"/>
    <w:rsid w:val="00A57C56"/>
    <w:rsid w:val="00A60539"/>
    <w:rsid w:val="00A609DE"/>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0"/>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233"/>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3B"/>
    <w:rsid w:val="00A93D4F"/>
    <w:rsid w:val="00A94115"/>
    <w:rsid w:val="00A941A2"/>
    <w:rsid w:val="00A941AF"/>
    <w:rsid w:val="00A9433A"/>
    <w:rsid w:val="00A94509"/>
    <w:rsid w:val="00A9461B"/>
    <w:rsid w:val="00A94640"/>
    <w:rsid w:val="00A94D3A"/>
    <w:rsid w:val="00A94F62"/>
    <w:rsid w:val="00A94FFC"/>
    <w:rsid w:val="00A95504"/>
    <w:rsid w:val="00A9559B"/>
    <w:rsid w:val="00A955B9"/>
    <w:rsid w:val="00A9581E"/>
    <w:rsid w:val="00A959D9"/>
    <w:rsid w:val="00A959DF"/>
    <w:rsid w:val="00A95D54"/>
    <w:rsid w:val="00A96A41"/>
    <w:rsid w:val="00A96C57"/>
    <w:rsid w:val="00A96D07"/>
    <w:rsid w:val="00A970CA"/>
    <w:rsid w:val="00A97DD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AEA"/>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4C6"/>
    <w:rsid w:val="00AB15B3"/>
    <w:rsid w:val="00AB17B1"/>
    <w:rsid w:val="00AB19C1"/>
    <w:rsid w:val="00AB1FA6"/>
    <w:rsid w:val="00AB25F9"/>
    <w:rsid w:val="00AB2AE1"/>
    <w:rsid w:val="00AB2C30"/>
    <w:rsid w:val="00AB2C75"/>
    <w:rsid w:val="00AB2EC6"/>
    <w:rsid w:val="00AB336C"/>
    <w:rsid w:val="00AB33F0"/>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25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1CA"/>
    <w:rsid w:val="00AD0837"/>
    <w:rsid w:val="00AD107A"/>
    <w:rsid w:val="00AD17A7"/>
    <w:rsid w:val="00AD2053"/>
    <w:rsid w:val="00AD2214"/>
    <w:rsid w:val="00AD26F1"/>
    <w:rsid w:val="00AD2E70"/>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6C"/>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3E08"/>
    <w:rsid w:val="00AE4078"/>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42"/>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55B"/>
    <w:rsid w:val="00B21605"/>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8D"/>
    <w:rsid w:val="00B305EF"/>
    <w:rsid w:val="00B308B6"/>
    <w:rsid w:val="00B30AD5"/>
    <w:rsid w:val="00B31094"/>
    <w:rsid w:val="00B31350"/>
    <w:rsid w:val="00B31351"/>
    <w:rsid w:val="00B31CA5"/>
    <w:rsid w:val="00B31F09"/>
    <w:rsid w:val="00B320D3"/>
    <w:rsid w:val="00B3212B"/>
    <w:rsid w:val="00B3223B"/>
    <w:rsid w:val="00B3230B"/>
    <w:rsid w:val="00B323C1"/>
    <w:rsid w:val="00B32D14"/>
    <w:rsid w:val="00B32D3E"/>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4D7"/>
    <w:rsid w:val="00B40612"/>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018"/>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760"/>
    <w:rsid w:val="00B52781"/>
    <w:rsid w:val="00B52F5D"/>
    <w:rsid w:val="00B5339F"/>
    <w:rsid w:val="00B5371D"/>
    <w:rsid w:val="00B539B6"/>
    <w:rsid w:val="00B53D18"/>
    <w:rsid w:val="00B54207"/>
    <w:rsid w:val="00B54F05"/>
    <w:rsid w:val="00B5552C"/>
    <w:rsid w:val="00B55A72"/>
    <w:rsid w:val="00B55FBC"/>
    <w:rsid w:val="00B56746"/>
    <w:rsid w:val="00B567FB"/>
    <w:rsid w:val="00B56E11"/>
    <w:rsid w:val="00B5762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3FC8"/>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4EDD"/>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5D1"/>
    <w:rsid w:val="00B847A9"/>
    <w:rsid w:val="00B8493F"/>
    <w:rsid w:val="00B8494B"/>
    <w:rsid w:val="00B84B40"/>
    <w:rsid w:val="00B84DB8"/>
    <w:rsid w:val="00B858C1"/>
    <w:rsid w:val="00B8689E"/>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1164"/>
    <w:rsid w:val="00BA1317"/>
    <w:rsid w:val="00BA1832"/>
    <w:rsid w:val="00BA2042"/>
    <w:rsid w:val="00BA20A7"/>
    <w:rsid w:val="00BA23FA"/>
    <w:rsid w:val="00BA24B1"/>
    <w:rsid w:val="00BA2669"/>
    <w:rsid w:val="00BA2674"/>
    <w:rsid w:val="00BA2965"/>
    <w:rsid w:val="00BA31CE"/>
    <w:rsid w:val="00BA3382"/>
    <w:rsid w:val="00BA3626"/>
    <w:rsid w:val="00BA3B74"/>
    <w:rsid w:val="00BA4E96"/>
    <w:rsid w:val="00BA5099"/>
    <w:rsid w:val="00BA5905"/>
    <w:rsid w:val="00BA59BB"/>
    <w:rsid w:val="00BA59DE"/>
    <w:rsid w:val="00BA5CA9"/>
    <w:rsid w:val="00BA5F12"/>
    <w:rsid w:val="00BA60CD"/>
    <w:rsid w:val="00BA625F"/>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2F9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6D4"/>
    <w:rsid w:val="00BC69EC"/>
    <w:rsid w:val="00BC6A50"/>
    <w:rsid w:val="00BC6EF3"/>
    <w:rsid w:val="00BC7074"/>
    <w:rsid w:val="00BC729D"/>
    <w:rsid w:val="00BC7529"/>
    <w:rsid w:val="00BC7627"/>
    <w:rsid w:val="00BC76A1"/>
    <w:rsid w:val="00BC782E"/>
    <w:rsid w:val="00BC7DFC"/>
    <w:rsid w:val="00BC7E6F"/>
    <w:rsid w:val="00BC7ECE"/>
    <w:rsid w:val="00BD02FD"/>
    <w:rsid w:val="00BD0328"/>
    <w:rsid w:val="00BD0BC0"/>
    <w:rsid w:val="00BD0D88"/>
    <w:rsid w:val="00BD0EB3"/>
    <w:rsid w:val="00BD0FB8"/>
    <w:rsid w:val="00BD12EE"/>
    <w:rsid w:val="00BD154D"/>
    <w:rsid w:val="00BD1E8D"/>
    <w:rsid w:val="00BD20DF"/>
    <w:rsid w:val="00BD22C4"/>
    <w:rsid w:val="00BD2871"/>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23A"/>
    <w:rsid w:val="00BD5846"/>
    <w:rsid w:val="00BD5A37"/>
    <w:rsid w:val="00BD5AEC"/>
    <w:rsid w:val="00BD5D42"/>
    <w:rsid w:val="00BD5D83"/>
    <w:rsid w:val="00BD6137"/>
    <w:rsid w:val="00BD694A"/>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D7A"/>
    <w:rsid w:val="00BE4105"/>
    <w:rsid w:val="00BE46A1"/>
    <w:rsid w:val="00BE47CF"/>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51C"/>
    <w:rsid w:val="00C04BC9"/>
    <w:rsid w:val="00C04F27"/>
    <w:rsid w:val="00C04F37"/>
    <w:rsid w:val="00C04F7E"/>
    <w:rsid w:val="00C05063"/>
    <w:rsid w:val="00C05996"/>
    <w:rsid w:val="00C05DB9"/>
    <w:rsid w:val="00C05F4E"/>
    <w:rsid w:val="00C05FC0"/>
    <w:rsid w:val="00C0615C"/>
    <w:rsid w:val="00C065A4"/>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BC9"/>
    <w:rsid w:val="00C13F6B"/>
    <w:rsid w:val="00C14361"/>
    <w:rsid w:val="00C146A7"/>
    <w:rsid w:val="00C14835"/>
    <w:rsid w:val="00C1490F"/>
    <w:rsid w:val="00C14AF1"/>
    <w:rsid w:val="00C14C5B"/>
    <w:rsid w:val="00C14CA0"/>
    <w:rsid w:val="00C156A9"/>
    <w:rsid w:val="00C15B8C"/>
    <w:rsid w:val="00C15C5F"/>
    <w:rsid w:val="00C15CF6"/>
    <w:rsid w:val="00C15F10"/>
    <w:rsid w:val="00C15F68"/>
    <w:rsid w:val="00C1680B"/>
    <w:rsid w:val="00C16B2D"/>
    <w:rsid w:val="00C1712B"/>
    <w:rsid w:val="00C1778A"/>
    <w:rsid w:val="00C177BA"/>
    <w:rsid w:val="00C178D0"/>
    <w:rsid w:val="00C179FE"/>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3B6"/>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1F84"/>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CA6"/>
    <w:rsid w:val="00C53F41"/>
    <w:rsid w:val="00C53FED"/>
    <w:rsid w:val="00C54056"/>
    <w:rsid w:val="00C54699"/>
    <w:rsid w:val="00C54766"/>
    <w:rsid w:val="00C54B22"/>
    <w:rsid w:val="00C54F94"/>
    <w:rsid w:val="00C54FAA"/>
    <w:rsid w:val="00C556C8"/>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2A"/>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091"/>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14A"/>
    <w:rsid w:val="00C70508"/>
    <w:rsid w:val="00C705C6"/>
    <w:rsid w:val="00C709A5"/>
    <w:rsid w:val="00C70C08"/>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6A8"/>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87F17"/>
    <w:rsid w:val="00C901E1"/>
    <w:rsid w:val="00C90502"/>
    <w:rsid w:val="00C9063C"/>
    <w:rsid w:val="00C90692"/>
    <w:rsid w:val="00C906E8"/>
    <w:rsid w:val="00C9086C"/>
    <w:rsid w:val="00C90BB1"/>
    <w:rsid w:val="00C90D14"/>
    <w:rsid w:val="00C910CE"/>
    <w:rsid w:val="00C91214"/>
    <w:rsid w:val="00C91410"/>
    <w:rsid w:val="00C918BA"/>
    <w:rsid w:val="00C9194F"/>
    <w:rsid w:val="00C91E05"/>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0D5"/>
    <w:rsid w:val="00CA6251"/>
    <w:rsid w:val="00CA6281"/>
    <w:rsid w:val="00CA62C6"/>
    <w:rsid w:val="00CA68C1"/>
    <w:rsid w:val="00CA6B11"/>
    <w:rsid w:val="00CA6F31"/>
    <w:rsid w:val="00CA7693"/>
    <w:rsid w:val="00CA7710"/>
    <w:rsid w:val="00CA7871"/>
    <w:rsid w:val="00CA7A0E"/>
    <w:rsid w:val="00CA7A23"/>
    <w:rsid w:val="00CA7BA1"/>
    <w:rsid w:val="00CA7C81"/>
    <w:rsid w:val="00CB0127"/>
    <w:rsid w:val="00CB0198"/>
    <w:rsid w:val="00CB0596"/>
    <w:rsid w:val="00CB0733"/>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75C"/>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6F52"/>
    <w:rsid w:val="00CE712D"/>
    <w:rsid w:val="00CE7139"/>
    <w:rsid w:val="00CE7395"/>
    <w:rsid w:val="00CE7652"/>
    <w:rsid w:val="00CE791A"/>
    <w:rsid w:val="00CE7BA6"/>
    <w:rsid w:val="00CE7F3A"/>
    <w:rsid w:val="00CF02D2"/>
    <w:rsid w:val="00CF03F9"/>
    <w:rsid w:val="00CF08A7"/>
    <w:rsid w:val="00CF0B70"/>
    <w:rsid w:val="00CF0BC7"/>
    <w:rsid w:val="00CF0F44"/>
    <w:rsid w:val="00CF1003"/>
    <w:rsid w:val="00CF1CB9"/>
    <w:rsid w:val="00CF1DE4"/>
    <w:rsid w:val="00CF22EA"/>
    <w:rsid w:val="00CF23A7"/>
    <w:rsid w:val="00CF2CE1"/>
    <w:rsid w:val="00CF2F77"/>
    <w:rsid w:val="00CF31AB"/>
    <w:rsid w:val="00CF31D0"/>
    <w:rsid w:val="00CF31D6"/>
    <w:rsid w:val="00CF3486"/>
    <w:rsid w:val="00CF3BD1"/>
    <w:rsid w:val="00CF3D13"/>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00"/>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5F6"/>
    <w:rsid w:val="00D12C1F"/>
    <w:rsid w:val="00D12D89"/>
    <w:rsid w:val="00D12E1C"/>
    <w:rsid w:val="00D12E9D"/>
    <w:rsid w:val="00D12F23"/>
    <w:rsid w:val="00D12FEF"/>
    <w:rsid w:val="00D13198"/>
    <w:rsid w:val="00D131C9"/>
    <w:rsid w:val="00D13345"/>
    <w:rsid w:val="00D13503"/>
    <w:rsid w:val="00D137CE"/>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B7C"/>
    <w:rsid w:val="00D26D53"/>
    <w:rsid w:val="00D2714A"/>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2977"/>
    <w:rsid w:val="00D432A1"/>
    <w:rsid w:val="00D433EA"/>
    <w:rsid w:val="00D43816"/>
    <w:rsid w:val="00D43A07"/>
    <w:rsid w:val="00D43AB9"/>
    <w:rsid w:val="00D43CAD"/>
    <w:rsid w:val="00D43E62"/>
    <w:rsid w:val="00D44520"/>
    <w:rsid w:val="00D446DF"/>
    <w:rsid w:val="00D44BC1"/>
    <w:rsid w:val="00D44D19"/>
    <w:rsid w:val="00D44E51"/>
    <w:rsid w:val="00D4526E"/>
    <w:rsid w:val="00D453FC"/>
    <w:rsid w:val="00D4553D"/>
    <w:rsid w:val="00D45AC2"/>
    <w:rsid w:val="00D45B6A"/>
    <w:rsid w:val="00D46082"/>
    <w:rsid w:val="00D468D5"/>
    <w:rsid w:val="00D46A92"/>
    <w:rsid w:val="00D47053"/>
    <w:rsid w:val="00D476BE"/>
    <w:rsid w:val="00D47B35"/>
    <w:rsid w:val="00D47B3F"/>
    <w:rsid w:val="00D47F00"/>
    <w:rsid w:val="00D500E5"/>
    <w:rsid w:val="00D5022D"/>
    <w:rsid w:val="00D5066C"/>
    <w:rsid w:val="00D50CCB"/>
    <w:rsid w:val="00D50DAA"/>
    <w:rsid w:val="00D50DDA"/>
    <w:rsid w:val="00D51108"/>
    <w:rsid w:val="00D51E90"/>
    <w:rsid w:val="00D51F89"/>
    <w:rsid w:val="00D52116"/>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2BE"/>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2FB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0DD"/>
    <w:rsid w:val="00D73532"/>
    <w:rsid w:val="00D735CB"/>
    <w:rsid w:val="00D73713"/>
    <w:rsid w:val="00D73756"/>
    <w:rsid w:val="00D73BC8"/>
    <w:rsid w:val="00D73E46"/>
    <w:rsid w:val="00D73F46"/>
    <w:rsid w:val="00D74063"/>
    <w:rsid w:val="00D740DC"/>
    <w:rsid w:val="00D74628"/>
    <w:rsid w:val="00D74ADD"/>
    <w:rsid w:val="00D74C1F"/>
    <w:rsid w:val="00D74EBF"/>
    <w:rsid w:val="00D74FCA"/>
    <w:rsid w:val="00D75269"/>
    <w:rsid w:val="00D7557E"/>
    <w:rsid w:val="00D75813"/>
    <w:rsid w:val="00D75B43"/>
    <w:rsid w:val="00D75F39"/>
    <w:rsid w:val="00D75FA7"/>
    <w:rsid w:val="00D76001"/>
    <w:rsid w:val="00D764B9"/>
    <w:rsid w:val="00D766E8"/>
    <w:rsid w:val="00D76E1E"/>
    <w:rsid w:val="00D76E2C"/>
    <w:rsid w:val="00D77102"/>
    <w:rsid w:val="00D77551"/>
    <w:rsid w:val="00D777F1"/>
    <w:rsid w:val="00D77AA2"/>
    <w:rsid w:val="00D77CF2"/>
    <w:rsid w:val="00D800F6"/>
    <w:rsid w:val="00D803B5"/>
    <w:rsid w:val="00D80998"/>
    <w:rsid w:val="00D809A5"/>
    <w:rsid w:val="00D80CB5"/>
    <w:rsid w:val="00D81B87"/>
    <w:rsid w:val="00D81E3D"/>
    <w:rsid w:val="00D823C9"/>
    <w:rsid w:val="00D827AC"/>
    <w:rsid w:val="00D82935"/>
    <w:rsid w:val="00D82DE0"/>
    <w:rsid w:val="00D82EA1"/>
    <w:rsid w:val="00D830E2"/>
    <w:rsid w:val="00D839C2"/>
    <w:rsid w:val="00D83FE3"/>
    <w:rsid w:val="00D8478D"/>
    <w:rsid w:val="00D84964"/>
    <w:rsid w:val="00D84AD8"/>
    <w:rsid w:val="00D84B6F"/>
    <w:rsid w:val="00D84E53"/>
    <w:rsid w:val="00D84EBD"/>
    <w:rsid w:val="00D84EFD"/>
    <w:rsid w:val="00D85446"/>
    <w:rsid w:val="00D854EE"/>
    <w:rsid w:val="00D85555"/>
    <w:rsid w:val="00D85633"/>
    <w:rsid w:val="00D85A99"/>
    <w:rsid w:val="00D85B96"/>
    <w:rsid w:val="00D85BDB"/>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65D"/>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29C"/>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1F"/>
    <w:rsid w:val="00DB3F2A"/>
    <w:rsid w:val="00DB3F9A"/>
    <w:rsid w:val="00DB421F"/>
    <w:rsid w:val="00DB42F2"/>
    <w:rsid w:val="00DB51CA"/>
    <w:rsid w:val="00DB526A"/>
    <w:rsid w:val="00DB5609"/>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52E"/>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1D4D"/>
    <w:rsid w:val="00DE2183"/>
    <w:rsid w:val="00DE21D6"/>
    <w:rsid w:val="00DE2241"/>
    <w:rsid w:val="00DE24BC"/>
    <w:rsid w:val="00DE27FE"/>
    <w:rsid w:val="00DE2A2E"/>
    <w:rsid w:val="00DE2B17"/>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473"/>
    <w:rsid w:val="00DE6786"/>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050"/>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17E42"/>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578"/>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23D"/>
    <w:rsid w:val="00E4453C"/>
    <w:rsid w:val="00E445CA"/>
    <w:rsid w:val="00E44827"/>
    <w:rsid w:val="00E4496A"/>
    <w:rsid w:val="00E44B16"/>
    <w:rsid w:val="00E44D65"/>
    <w:rsid w:val="00E44E3E"/>
    <w:rsid w:val="00E44FD4"/>
    <w:rsid w:val="00E4503B"/>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3A4"/>
    <w:rsid w:val="00E505F2"/>
    <w:rsid w:val="00E5079F"/>
    <w:rsid w:val="00E50E12"/>
    <w:rsid w:val="00E50E54"/>
    <w:rsid w:val="00E5140C"/>
    <w:rsid w:val="00E51456"/>
    <w:rsid w:val="00E514F8"/>
    <w:rsid w:val="00E51537"/>
    <w:rsid w:val="00E51669"/>
    <w:rsid w:val="00E51B2D"/>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1A6"/>
    <w:rsid w:val="00E7139C"/>
    <w:rsid w:val="00E719B8"/>
    <w:rsid w:val="00E71D4D"/>
    <w:rsid w:val="00E720D2"/>
    <w:rsid w:val="00E725D7"/>
    <w:rsid w:val="00E728F4"/>
    <w:rsid w:val="00E72CB4"/>
    <w:rsid w:val="00E72DE5"/>
    <w:rsid w:val="00E72E07"/>
    <w:rsid w:val="00E731ED"/>
    <w:rsid w:val="00E7337E"/>
    <w:rsid w:val="00E73454"/>
    <w:rsid w:val="00E73551"/>
    <w:rsid w:val="00E735D9"/>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0EA9"/>
    <w:rsid w:val="00E81140"/>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675"/>
    <w:rsid w:val="00E8684A"/>
    <w:rsid w:val="00E86B2C"/>
    <w:rsid w:val="00E87113"/>
    <w:rsid w:val="00E87137"/>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0A"/>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E2D"/>
    <w:rsid w:val="00EC2245"/>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489"/>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11C"/>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6FED"/>
    <w:rsid w:val="00ED7197"/>
    <w:rsid w:val="00ED71A3"/>
    <w:rsid w:val="00ED731D"/>
    <w:rsid w:val="00ED745E"/>
    <w:rsid w:val="00ED7753"/>
    <w:rsid w:val="00ED7A35"/>
    <w:rsid w:val="00ED7AA9"/>
    <w:rsid w:val="00ED7B15"/>
    <w:rsid w:val="00ED7C33"/>
    <w:rsid w:val="00ED7F1D"/>
    <w:rsid w:val="00EE020B"/>
    <w:rsid w:val="00EE043D"/>
    <w:rsid w:val="00EE0896"/>
    <w:rsid w:val="00EE0E28"/>
    <w:rsid w:val="00EE129D"/>
    <w:rsid w:val="00EE148A"/>
    <w:rsid w:val="00EE161C"/>
    <w:rsid w:val="00EE198E"/>
    <w:rsid w:val="00EE1F4F"/>
    <w:rsid w:val="00EE21AD"/>
    <w:rsid w:val="00EE2A20"/>
    <w:rsid w:val="00EE2B86"/>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E7F72"/>
    <w:rsid w:val="00EF0102"/>
    <w:rsid w:val="00EF017D"/>
    <w:rsid w:val="00EF08B4"/>
    <w:rsid w:val="00EF0CD3"/>
    <w:rsid w:val="00EF0D41"/>
    <w:rsid w:val="00EF0EF9"/>
    <w:rsid w:val="00EF0F10"/>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5E1"/>
    <w:rsid w:val="00F06747"/>
    <w:rsid w:val="00F06EE8"/>
    <w:rsid w:val="00F073FA"/>
    <w:rsid w:val="00F0762C"/>
    <w:rsid w:val="00F07691"/>
    <w:rsid w:val="00F07EED"/>
    <w:rsid w:val="00F10070"/>
    <w:rsid w:val="00F10D1D"/>
    <w:rsid w:val="00F10EBF"/>
    <w:rsid w:val="00F10FE8"/>
    <w:rsid w:val="00F117B6"/>
    <w:rsid w:val="00F1193F"/>
    <w:rsid w:val="00F11BB0"/>
    <w:rsid w:val="00F11BD5"/>
    <w:rsid w:val="00F1233C"/>
    <w:rsid w:val="00F12881"/>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000"/>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7E0"/>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363"/>
    <w:rsid w:val="00F3296C"/>
    <w:rsid w:val="00F32A47"/>
    <w:rsid w:val="00F32A67"/>
    <w:rsid w:val="00F32B69"/>
    <w:rsid w:val="00F32FF7"/>
    <w:rsid w:val="00F33220"/>
    <w:rsid w:val="00F3330E"/>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313"/>
    <w:rsid w:val="00F355A4"/>
    <w:rsid w:val="00F35AB3"/>
    <w:rsid w:val="00F35C9D"/>
    <w:rsid w:val="00F35ECC"/>
    <w:rsid w:val="00F360EF"/>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66F"/>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19F"/>
    <w:rsid w:val="00F54341"/>
    <w:rsid w:val="00F5450A"/>
    <w:rsid w:val="00F54610"/>
    <w:rsid w:val="00F54C5F"/>
    <w:rsid w:val="00F54E6F"/>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421"/>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3F40"/>
    <w:rsid w:val="00F74347"/>
    <w:rsid w:val="00F74BAE"/>
    <w:rsid w:val="00F74C3D"/>
    <w:rsid w:val="00F74D4A"/>
    <w:rsid w:val="00F74FD5"/>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279"/>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4EDF"/>
    <w:rsid w:val="00F854C3"/>
    <w:rsid w:val="00F857FE"/>
    <w:rsid w:val="00F85A65"/>
    <w:rsid w:val="00F85EAB"/>
    <w:rsid w:val="00F86209"/>
    <w:rsid w:val="00F863E7"/>
    <w:rsid w:val="00F864CA"/>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C30"/>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A6B"/>
    <w:rsid w:val="00FA4E13"/>
    <w:rsid w:val="00FA4E85"/>
    <w:rsid w:val="00FA4EE6"/>
    <w:rsid w:val="00FA54AA"/>
    <w:rsid w:val="00FA5531"/>
    <w:rsid w:val="00FA5895"/>
    <w:rsid w:val="00FA59CA"/>
    <w:rsid w:val="00FA59F1"/>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374"/>
    <w:rsid w:val="00FC45D7"/>
    <w:rsid w:val="00FC4923"/>
    <w:rsid w:val="00FC4CC1"/>
    <w:rsid w:val="00FC50C1"/>
    <w:rsid w:val="00FC5240"/>
    <w:rsid w:val="00FC5260"/>
    <w:rsid w:val="00FC555A"/>
    <w:rsid w:val="00FC563C"/>
    <w:rsid w:val="00FC578E"/>
    <w:rsid w:val="00FC598D"/>
    <w:rsid w:val="00FC5C93"/>
    <w:rsid w:val="00FC622D"/>
    <w:rsid w:val="00FC6685"/>
    <w:rsid w:val="00FC6F12"/>
    <w:rsid w:val="00FC6FAE"/>
    <w:rsid w:val="00FC7368"/>
    <w:rsid w:val="00FC740C"/>
    <w:rsid w:val="00FC7425"/>
    <w:rsid w:val="00FC754D"/>
    <w:rsid w:val="00FC764A"/>
    <w:rsid w:val="00FC79D0"/>
    <w:rsid w:val="00FC7A53"/>
    <w:rsid w:val="00FC7CAA"/>
    <w:rsid w:val="00FC7CD8"/>
    <w:rsid w:val="00FC7CE0"/>
    <w:rsid w:val="00FD0121"/>
    <w:rsid w:val="00FD0157"/>
    <w:rsid w:val="00FD057D"/>
    <w:rsid w:val="00FD07DA"/>
    <w:rsid w:val="00FD0CA6"/>
    <w:rsid w:val="00FD0D24"/>
    <w:rsid w:val="00FD10A7"/>
    <w:rsid w:val="00FD1442"/>
    <w:rsid w:val="00FD1457"/>
    <w:rsid w:val="00FD151A"/>
    <w:rsid w:val="00FD1BB4"/>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DC2"/>
    <w:rsid w:val="00FE2F67"/>
    <w:rsid w:val="00FE319E"/>
    <w:rsid w:val="00FE3750"/>
    <w:rsid w:val="00FE3F81"/>
    <w:rsid w:val="00FE3FB0"/>
    <w:rsid w:val="00FE434C"/>
    <w:rsid w:val="00FE47AC"/>
    <w:rsid w:val="00FE48CC"/>
    <w:rsid w:val="00FE4D40"/>
    <w:rsid w:val="00FE4DB6"/>
    <w:rsid w:val="00FE511C"/>
    <w:rsid w:val="00FE526B"/>
    <w:rsid w:val="00FE57AC"/>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86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83D"/>
    <w:rsid w:val="00FF4DC3"/>
    <w:rsid w:val="00FF4EB6"/>
    <w:rsid w:val="00FF4EC5"/>
    <w:rsid w:val="00FF4FA5"/>
    <w:rsid w:val="00FF53C6"/>
    <w:rsid w:val="00FF569D"/>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52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 w:type="character" w:styleId="UnresolvedMention">
    <w:name w:val="Unresolved Mention"/>
    <w:basedOn w:val="DefaultParagraphFont"/>
    <w:uiPriority w:val="99"/>
    <w:semiHidden/>
    <w:unhideWhenUsed/>
    <w:rsid w:val="00EE7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64549004">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296984647">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009863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5304</TotalTime>
  <Pages>3</Pages>
  <Words>643</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5254</cp:revision>
  <cp:lastPrinted>2018-04-04T09:40:00Z</cp:lastPrinted>
  <dcterms:created xsi:type="dcterms:W3CDTF">2018-11-01T12:39:00Z</dcterms:created>
  <dcterms:modified xsi:type="dcterms:W3CDTF">2023-09-28T08:59:00Z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ec534036a511ee80001da400001da4">
    <vt:lpwstr>CWMwGZEq/vJiI2vshw7P5jTjtFbuXOK9nYK5blV7J1W+lG7jccYIU5ZyjdVxZSVD9j08hgi8OQ0SFB85k8Eedru2g==</vt:lpwstr>
  </property>
</Properties>
</file>